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FE22B4">
      <w:pPr>
        <w:widowControl w:val="0"/>
        <w:snapToGrid w:val="0"/>
        <w:spacing w:after="0" w:line="440" w:lineRule="exact"/>
        <w:jc w:val="center"/>
        <w:rPr>
          <w:rFonts w:ascii="Times New Roman" w:hAnsi="Times New Roman" w:eastAsia="方正小标宋简体" w:cs="Times New Roman"/>
          <w:color w:val="000000"/>
          <w:kern w:val="2"/>
          <w:sz w:val="32"/>
          <w:szCs w:val="32"/>
          <w:lang w:eastAsia="zh-CN"/>
        </w:rPr>
      </w:pPr>
      <w:r>
        <w:rPr>
          <w:rFonts w:ascii="Times New Roman" w:hAnsi="Times New Roman" w:eastAsia="方正小标宋简体" w:cs="Times New Roman"/>
          <w:color w:val="000000"/>
          <w:kern w:val="2"/>
          <w:sz w:val="32"/>
          <w:szCs w:val="32"/>
          <w:lang w:eastAsia="zh-CN"/>
        </w:rPr>
        <w:t>金属及金属复合材料吊顶板产品质量监督抽查实施细则</w:t>
      </w:r>
    </w:p>
    <w:p w14:paraId="20FC9156">
      <w:pPr>
        <w:widowControl w:val="0"/>
        <w:snapToGrid w:val="0"/>
        <w:spacing w:after="0" w:line="440" w:lineRule="exact"/>
        <w:jc w:val="center"/>
        <w:rPr>
          <w:rFonts w:ascii="Times New Roman" w:hAnsi="Times New Roman" w:eastAsia="方正小标宋简体" w:cs="Times New Roman"/>
          <w:color w:val="000000"/>
          <w:kern w:val="2"/>
          <w:sz w:val="32"/>
          <w:szCs w:val="32"/>
          <w:lang w:eastAsia="zh-CN"/>
        </w:rPr>
      </w:pPr>
      <w:r>
        <w:rPr>
          <w:rFonts w:ascii="Times New Roman" w:hAnsi="Times New Roman" w:eastAsia="方正小标宋简体" w:cs="Times New Roman"/>
          <w:color w:val="000000"/>
          <w:kern w:val="2"/>
          <w:sz w:val="32"/>
          <w:szCs w:val="32"/>
          <w:lang w:eastAsia="zh-CN"/>
        </w:rPr>
        <w:t>（2026年版）</w:t>
      </w:r>
    </w:p>
    <w:p w14:paraId="51358DE0">
      <w:pPr>
        <w:widowControl w:val="0"/>
        <w:snapToGrid w:val="0"/>
        <w:spacing w:after="0" w:line="440" w:lineRule="exact"/>
        <w:jc w:val="both"/>
        <w:rPr>
          <w:rFonts w:ascii="Times New Roman" w:hAnsi="Times New Roman" w:eastAsia="黑体" w:cs="Times New Roman"/>
          <w:color w:val="000000"/>
          <w:kern w:val="2"/>
          <w:sz w:val="21"/>
          <w:szCs w:val="21"/>
          <w:lang w:eastAsia="zh-CN"/>
        </w:rPr>
      </w:pPr>
    </w:p>
    <w:p w14:paraId="62CFD677">
      <w:pPr>
        <w:widowControl w:val="0"/>
        <w:snapToGrid w:val="0"/>
        <w:spacing w:after="0" w:line="440" w:lineRule="exact"/>
        <w:jc w:val="both"/>
        <w:rPr>
          <w:rFonts w:ascii="Times New Roman" w:hAnsi="Times New Roman" w:eastAsia="黑体" w:cs="Times New Roman"/>
          <w:color w:val="000000"/>
          <w:kern w:val="2"/>
          <w:sz w:val="21"/>
          <w:szCs w:val="21"/>
          <w:lang w:eastAsia="zh-CN"/>
        </w:rPr>
      </w:pPr>
      <w:r>
        <w:rPr>
          <w:rFonts w:ascii="Times New Roman" w:hAnsi="Times New Roman" w:eastAsia="黑体" w:cs="Times New Roman"/>
          <w:color w:val="000000"/>
          <w:kern w:val="2"/>
          <w:sz w:val="21"/>
          <w:szCs w:val="21"/>
          <w:lang w:eastAsia="zh-CN"/>
        </w:rPr>
        <w:t>1 抽样方法</w:t>
      </w:r>
    </w:p>
    <w:p w14:paraId="0C5D703E">
      <w:pPr>
        <w:widowControl w:val="0"/>
        <w:snapToGrid w:val="0"/>
        <w:spacing w:after="0" w:line="440" w:lineRule="exact"/>
        <w:ind w:firstLine="420" w:firstLineChars="200"/>
        <w:jc w:val="both"/>
        <w:rPr>
          <w:rFonts w:ascii="Times New Roman" w:hAnsi="Times New Roman" w:eastAsia="宋体" w:cs="Times New Roman"/>
          <w:color w:val="auto"/>
          <w:kern w:val="2"/>
          <w:sz w:val="21"/>
          <w:szCs w:val="21"/>
          <w:lang w:eastAsia="zh-CN"/>
        </w:rPr>
      </w:pPr>
      <w:r>
        <w:rPr>
          <w:rFonts w:ascii="Times New Roman" w:hAnsi="Times New Roman" w:eastAsia="宋体" w:cs="Times New Roman"/>
          <w:color w:val="auto"/>
          <w:kern w:val="2"/>
          <w:sz w:val="21"/>
          <w:szCs w:val="21"/>
          <w:lang w:eastAsia="zh-CN"/>
        </w:rPr>
        <w:t>以随机抽样的方式在被抽样生产者、销售者的待销产品中抽取。</w:t>
      </w:r>
    </w:p>
    <w:p w14:paraId="3100048B">
      <w:pPr>
        <w:widowControl w:val="0"/>
        <w:snapToGrid w:val="0"/>
        <w:spacing w:after="0" w:line="440" w:lineRule="exact"/>
        <w:ind w:firstLine="420" w:firstLineChars="200"/>
        <w:jc w:val="both"/>
        <w:rPr>
          <w:rFonts w:ascii="Times New Roman" w:hAnsi="Times New Roman" w:eastAsia="宋体" w:cs="Times New Roman"/>
          <w:color w:val="auto"/>
          <w:kern w:val="2"/>
          <w:sz w:val="21"/>
          <w:szCs w:val="21"/>
          <w:lang w:eastAsia="zh-CN"/>
        </w:rPr>
      </w:pPr>
      <w:r>
        <w:rPr>
          <w:rFonts w:ascii="Times New Roman" w:hAnsi="Times New Roman" w:eastAsia="宋体" w:cs="Times New Roman"/>
          <w:color w:val="auto"/>
          <w:kern w:val="2"/>
          <w:sz w:val="21"/>
          <w:szCs w:val="21"/>
          <w:lang w:eastAsia="zh-CN"/>
        </w:rPr>
        <w:t>随机数一般可使用随机数表等方法产生。</w:t>
      </w:r>
    </w:p>
    <w:p w14:paraId="0A45E2CD">
      <w:pPr>
        <w:widowControl w:val="0"/>
        <w:snapToGrid w:val="0"/>
        <w:spacing w:after="0" w:line="440" w:lineRule="exact"/>
        <w:ind w:firstLine="420" w:firstLineChars="200"/>
        <w:jc w:val="both"/>
        <w:rPr>
          <w:rFonts w:ascii="Times New Roman" w:hAnsi="Times New Roman" w:eastAsia="宋体" w:cs="Times New Roman"/>
          <w:color w:val="auto"/>
          <w:kern w:val="2"/>
          <w:sz w:val="21"/>
          <w:szCs w:val="21"/>
          <w:lang w:eastAsia="zh-CN"/>
        </w:rPr>
      </w:pPr>
      <w:r>
        <w:rPr>
          <w:rFonts w:ascii="Times New Roman" w:hAnsi="Times New Roman" w:eastAsia="宋体" w:cs="Times New Roman"/>
          <w:color w:val="auto"/>
          <w:kern w:val="2"/>
          <w:sz w:val="21"/>
          <w:szCs w:val="21"/>
          <w:lang w:eastAsia="zh-CN"/>
        </w:rPr>
        <w:t>每批次</w:t>
      </w:r>
      <w:r>
        <w:rPr>
          <w:rFonts w:hint="eastAsia" w:ascii="Times New Roman" w:hAnsi="Times New Roman" w:eastAsia="宋体" w:cs="Times New Roman"/>
          <w:color w:val="auto"/>
          <w:kern w:val="2"/>
          <w:sz w:val="21"/>
          <w:szCs w:val="21"/>
          <w:lang w:eastAsia="zh-CN"/>
        </w:rPr>
        <w:t>产品抽取样品</w:t>
      </w:r>
      <w:r>
        <w:rPr>
          <w:rFonts w:ascii="Times New Roman" w:hAnsi="Times New Roman" w:eastAsia="宋体" w:cs="Times New Roman"/>
          <w:color w:val="auto"/>
          <w:kern w:val="2"/>
          <w:sz w:val="21"/>
          <w:szCs w:val="21"/>
          <w:lang w:eastAsia="zh-CN"/>
        </w:rPr>
        <w:t>数量见表1和表2。</w:t>
      </w:r>
    </w:p>
    <w:p w14:paraId="3BA6C00D">
      <w:pPr>
        <w:widowControl w:val="0"/>
        <w:snapToGrid w:val="0"/>
        <w:spacing w:after="0" w:line="440" w:lineRule="exact"/>
        <w:jc w:val="center"/>
        <w:rPr>
          <w:rFonts w:ascii="Times New Roman" w:hAnsi="Times New Roman" w:eastAsia="宋体" w:cs="Times New Roman"/>
          <w:kern w:val="2"/>
          <w:sz w:val="21"/>
          <w:szCs w:val="21"/>
          <w:lang w:eastAsia="zh-CN"/>
        </w:rPr>
      </w:pPr>
      <w:r>
        <w:rPr>
          <w:rFonts w:ascii="Times New Roman" w:hAnsi="Times New Roman" w:eastAsia="宋体" w:cs="Times New Roman"/>
          <w:kern w:val="2"/>
          <w:sz w:val="21"/>
          <w:szCs w:val="21"/>
          <w:lang w:eastAsia="zh-CN"/>
        </w:rPr>
        <w:t>表1 块板产品抽取样品数量</w:t>
      </w:r>
    </w:p>
    <w:tbl>
      <w:tblPr>
        <w:tblStyle w:val="33"/>
        <w:tblpPr w:leftFromText="180" w:rightFromText="180" w:vertAnchor="text" w:horzAnchor="page" w:tblpX="1754" w:tblpY="237"/>
        <w:tblOverlap w:val="never"/>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2"/>
        <w:gridCol w:w="1610"/>
        <w:gridCol w:w="1059"/>
        <w:gridCol w:w="1071"/>
        <w:gridCol w:w="1226"/>
        <w:gridCol w:w="2745"/>
      </w:tblGrid>
      <w:tr w14:paraId="4BAE4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1" w:hRule="atLeast"/>
          <w:jc w:val="center"/>
        </w:trPr>
        <w:tc>
          <w:tcPr>
            <w:tcW w:w="476" w:type="pct"/>
            <w:vAlign w:val="center"/>
          </w:tcPr>
          <w:p w14:paraId="45F7D833">
            <w:pPr>
              <w:widowControl w:val="0"/>
              <w:adjustRightInd w:val="0"/>
              <w:snapToGrid/>
              <w:spacing w:after="0" w:line="300" w:lineRule="exact"/>
              <w:jc w:val="center"/>
              <w:rPr>
                <w:rFonts w:ascii="Times New Roman" w:hAnsi="Times New Roman" w:eastAsia="宋体" w:cs="Times New Roman"/>
                <w:bCs/>
                <w:kern w:val="2"/>
                <w:sz w:val="21"/>
                <w:szCs w:val="21"/>
                <w:lang w:eastAsia="zh-CN"/>
              </w:rPr>
            </w:pPr>
            <w:r>
              <w:rPr>
                <w:rFonts w:ascii="Times New Roman" w:hAnsi="Times New Roman" w:eastAsia="宋体" w:cs="Times New Roman"/>
                <w:bCs/>
                <w:kern w:val="2"/>
                <w:sz w:val="21"/>
                <w:szCs w:val="21"/>
                <w:lang w:eastAsia="zh-CN"/>
              </w:rPr>
              <w:t>序号</w:t>
            </w:r>
          </w:p>
        </w:tc>
        <w:tc>
          <w:tcPr>
            <w:tcW w:w="944" w:type="pct"/>
            <w:vAlign w:val="center"/>
          </w:tcPr>
          <w:p w14:paraId="102F1AF6">
            <w:pPr>
              <w:widowControl w:val="0"/>
              <w:adjustRightInd w:val="0"/>
              <w:snapToGrid/>
              <w:spacing w:after="0" w:line="300" w:lineRule="exact"/>
              <w:jc w:val="center"/>
              <w:rPr>
                <w:rFonts w:ascii="Times New Roman" w:hAnsi="Times New Roman" w:eastAsia="宋体" w:cs="Times New Roman"/>
                <w:bCs/>
                <w:kern w:val="2"/>
                <w:sz w:val="21"/>
                <w:szCs w:val="21"/>
                <w:lang w:eastAsia="zh-CN"/>
              </w:rPr>
            </w:pPr>
            <w:r>
              <w:rPr>
                <w:rFonts w:ascii="Times New Roman" w:hAnsi="Times New Roman" w:eastAsia="宋体" w:cs="Times New Roman"/>
                <w:bCs/>
                <w:kern w:val="2"/>
                <w:sz w:val="21"/>
                <w:szCs w:val="21"/>
                <w:lang w:eastAsia="zh-CN"/>
              </w:rPr>
              <w:t>产品规格</w:t>
            </w:r>
          </w:p>
        </w:tc>
        <w:tc>
          <w:tcPr>
            <w:tcW w:w="621" w:type="pct"/>
            <w:vAlign w:val="center"/>
          </w:tcPr>
          <w:p w14:paraId="47100D3C">
            <w:pPr>
              <w:widowControl w:val="0"/>
              <w:adjustRightInd w:val="0"/>
              <w:snapToGrid/>
              <w:spacing w:after="0" w:line="300" w:lineRule="exact"/>
              <w:jc w:val="center"/>
              <w:rPr>
                <w:rFonts w:ascii="Times New Roman" w:hAnsi="Times New Roman" w:eastAsia="宋体" w:cs="Times New Roman"/>
                <w:bCs/>
                <w:kern w:val="2"/>
                <w:sz w:val="21"/>
                <w:szCs w:val="21"/>
                <w:lang w:eastAsia="zh-CN"/>
              </w:rPr>
            </w:pPr>
            <w:r>
              <w:rPr>
                <w:rFonts w:ascii="Times New Roman" w:hAnsi="Times New Roman" w:eastAsia="宋体" w:cs="Times New Roman"/>
                <w:bCs/>
                <w:kern w:val="2"/>
                <w:sz w:val="21"/>
                <w:szCs w:val="21"/>
                <w:lang w:eastAsia="zh-CN"/>
              </w:rPr>
              <w:t>抽样数量</w:t>
            </w:r>
          </w:p>
        </w:tc>
        <w:tc>
          <w:tcPr>
            <w:tcW w:w="628" w:type="pct"/>
            <w:vAlign w:val="center"/>
          </w:tcPr>
          <w:p w14:paraId="0AC170B0">
            <w:pPr>
              <w:widowControl w:val="0"/>
              <w:adjustRightInd w:val="0"/>
              <w:snapToGrid/>
              <w:spacing w:after="0" w:line="300" w:lineRule="exact"/>
              <w:jc w:val="center"/>
              <w:rPr>
                <w:rFonts w:ascii="Times New Roman" w:hAnsi="Times New Roman" w:eastAsia="宋体" w:cs="Times New Roman"/>
                <w:bCs/>
                <w:kern w:val="2"/>
                <w:sz w:val="21"/>
                <w:szCs w:val="21"/>
                <w:lang w:eastAsia="zh-CN"/>
              </w:rPr>
            </w:pPr>
            <w:r>
              <w:rPr>
                <w:rFonts w:ascii="Times New Roman" w:hAnsi="Times New Roman" w:eastAsia="宋体" w:cs="Times New Roman"/>
                <w:bCs/>
                <w:kern w:val="2"/>
                <w:sz w:val="21"/>
                <w:szCs w:val="21"/>
                <w:lang w:eastAsia="zh-CN"/>
              </w:rPr>
              <w:t>检验样品数量</w:t>
            </w:r>
          </w:p>
        </w:tc>
        <w:tc>
          <w:tcPr>
            <w:tcW w:w="719" w:type="pct"/>
            <w:vAlign w:val="center"/>
          </w:tcPr>
          <w:p w14:paraId="74B2B581">
            <w:pPr>
              <w:widowControl w:val="0"/>
              <w:adjustRightInd w:val="0"/>
              <w:snapToGrid/>
              <w:spacing w:after="0" w:line="300" w:lineRule="exact"/>
              <w:jc w:val="center"/>
              <w:rPr>
                <w:rFonts w:ascii="Times New Roman" w:hAnsi="Times New Roman" w:eastAsia="宋体" w:cs="Times New Roman"/>
                <w:bCs/>
                <w:kern w:val="2"/>
                <w:sz w:val="21"/>
                <w:szCs w:val="21"/>
                <w:lang w:eastAsia="zh-CN"/>
              </w:rPr>
            </w:pPr>
            <w:r>
              <w:rPr>
                <w:rFonts w:ascii="Times New Roman" w:hAnsi="Times New Roman" w:eastAsia="宋体" w:cs="Times New Roman"/>
                <w:bCs/>
                <w:kern w:val="2"/>
                <w:sz w:val="21"/>
                <w:szCs w:val="21"/>
                <w:lang w:eastAsia="zh-CN"/>
              </w:rPr>
              <w:t>备用样品数量</w:t>
            </w:r>
          </w:p>
        </w:tc>
        <w:tc>
          <w:tcPr>
            <w:tcW w:w="1610" w:type="pct"/>
            <w:vAlign w:val="center"/>
          </w:tcPr>
          <w:p w14:paraId="5B2D6C59">
            <w:pPr>
              <w:widowControl w:val="0"/>
              <w:adjustRightInd w:val="0"/>
              <w:snapToGrid/>
              <w:spacing w:after="0" w:line="300" w:lineRule="exact"/>
              <w:jc w:val="center"/>
              <w:rPr>
                <w:rFonts w:ascii="Times New Roman" w:hAnsi="Times New Roman" w:eastAsia="宋体" w:cs="Times New Roman"/>
                <w:bCs/>
                <w:kern w:val="2"/>
                <w:sz w:val="21"/>
                <w:szCs w:val="21"/>
                <w:lang w:eastAsia="zh-CN"/>
              </w:rPr>
            </w:pPr>
            <w:r>
              <w:rPr>
                <w:rFonts w:ascii="Times New Roman" w:hAnsi="Times New Roman" w:eastAsia="宋体" w:cs="Times New Roman"/>
                <w:bCs/>
                <w:kern w:val="2"/>
                <w:sz w:val="21"/>
                <w:szCs w:val="21"/>
                <w:lang w:eastAsia="zh-CN"/>
              </w:rPr>
              <w:t>备注</w:t>
            </w:r>
          </w:p>
        </w:tc>
      </w:tr>
      <w:tr w14:paraId="7BD77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jc w:val="center"/>
        </w:trPr>
        <w:tc>
          <w:tcPr>
            <w:tcW w:w="476" w:type="pct"/>
            <w:vAlign w:val="center"/>
          </w:tcPr>
          <w:p w14:paraId="12B7C3AD">
            <w:pPr>
              <w:widowControl w:val="0"/>
              <w:adjustRightInd w:val="0"/>
              <w:snapToGrid/>
              <w:spacing w:after="0" w:line="300" w:lineRule="exact"/>
              <w:jc w:val="center"/>
              <w:rPr>
                <w:rFonts w:ascii="Times New Roman" w:hAnsi="Times New Roman" w:eastAsia="宋体" w:cs="Times New Roman"/>
                <w:bCs/>
                <w:kern w:val="2"/>
                <w:sz w:val="21"/>
                <w:szCs w:val="21"/>
                <w:lang w:eastAsia="zh-CN"/>
              </w:rPr>
            </w:pPr>
            <w:r>
              <w:rPr>
                <w:rFonts w:ascii="Times New Roman" w:hAnsi="Times New Roman" w:eastAsia="宋体" w:cs="Times New Roman"/>
                <w:bCs/>
                <w:kern w:val="2"/>
                <w:sz w:val="21"/>
                <w:szCs w:val="21"/>
                <w:lang w:eastAsia="zh-CN"/>
              </w:rPr>
              <w:t>1</w:t>
            </w:r>
          </w:p>
        </w:tc>
        <w:tc>
          <w:tcPr>
            <w:tcW w:w="944" w:type="pct"/>
            <w:vAlign w:val="center"/>
          </w:tcPr>
          <w:p w14:paraId="77519E8D">
            <w:pPr>
              <w:widowControl w:val="0"/>
              <w:adjustRightInd w:val="0"/>
              <w:snapToGrid/>
              <w:spacing w:after="0" w:line="300" w:lineRule="exact"/>
              <w:jc w:val="center"/>
              <w:rPr>
                <w:rFonts w:ascii="Times New Roman" w:hAnsi="Times New Roman" w:eastAsia="宋体" w:cs="Times New Roman"/>
                <w:bCs/>
                <w:kern w:val="2"/>
                <w:sz w:val="21"/>
                <w:szCs w:val="21"/>
                <w:lang w:eastAsia="zh-CN"/>
              </w:rPr>
            </w:pPr>
            <w:r>
              <w:rPr>
                <w:rFonts w:ascii="Times New Roman" w:hAnsi="Times New Roman" w:eastAsia="宋体" w:cs="Times New Roman"/>
                <w:bCs/>
                <w:color w:val="auto"/>
                <w:kern w:val="2"/>
                <w:sz w:val="21"/>
                <w:szCs w:val="21"/>
                <w:lang w:eastAsia="zh-CN"/>
              </w:rPr>
              <w:t>长边长度</w:t>
            </w:r>
            <w:r>
              <w:rPr>
                <w:rFonts w:hint="eastAsia" w:ascii="宋体" w:hAnsi="宋体" w:eastAsia="宋体" w:cs="宋体"/>
                <w:bCs/>
                <w:color w:val="auto"/>
                <w:kern w:val="2"/>
                <w:sz w:val="21"/>
                <w:szCs w:val="21"/>
                <w:lang w:eastAsia="zh-CN"/>
              </w:rPr>
              <w:t>≤</w:t>
            </w:r>
            <w:r>
              <w:rPr>
                <w:rFonts w:ascii="Times New Roman" w:hAnsi="Times New Roman" w:eastAsia="宋体" w:cs="Times New Roman"/>
                <w:bCs/>
                <w:color w:val="auto"/>
                <w:kern w:val="2"/>
                <w:sz w:val="21"/>
                <w:szCs w:val="21"/>
                <w:lang w:eastAsia="zh-CN"/>
              </w:rPr>
              <w:t>600mm</w:t>
            </w:r>
          </w:p>
        </w:tc>
        <w:tc>
          <w:tcPr>
            <w:tcW w:w="621" w:type="pct"/>
            <w:vAlign w:val="center"/>
          </w:tcPr>
          <w:p w14:paraId="7C3EB8AC">
            <w:pPr>
              <w:widowControl w:val="0"/>
              <w:adjustRightInd w:val="0"/>
              <w:snapToGrid/>
              <w:spacing w:after="0" w:line="300" w:lineRule="exact"/>
              <w:jc w:val="center"/>
              <w:rPr>
                <w:rFonts w:ascii="Times New Roman" w:hAnsi="Times New Roman" w:eastAsia="宋体" w:cs="Times New Roman"/>
                <w:bCs/>
                <w:kern w:val="2"/>
                <w:sz w:val="21"/>
                <w:szCs w:val="21"/>
                <w:lang w:eastAsia="zh-CN"/>
              </w:rPr>
            </w:pPr>
            <w:r>
              <w:rPr>
                <w:rFonts w:ascii="Times New Roman" w:hAnsi="Times New Roman" w:eastAsia="宋体" w:cs="Times New Roman"/>
                <w:bCs/>
                <w:color w:val="auto"/>
                <w:kern w:val="2"/>
                <w:sz w:val="21"/>
                <w:szCs w:val="21"/>
                <w:lang w:eastAsia="zh-CN"/>
              </w:rPr>
              <w:t>不少于</w:t>
            </w:r>
            <w:r>
              <w:rPr>
                <w:rFonts w:ascii="Times New Roman" w:hAnsi="Times New Roman" w:eastAsia="宋体" w:cs="Times New Roman"/>
                <w:bCs/>
                <w:kern w:val="2"/>
                <w:sz w:val="21"/>
                <w:szCs w:val="21"/>
                <w:lang w:eastAsia="zh-CN"/>
              </w:rPr>
              <w:t>18张</w:t>
            </w:r>
          </w:p>
        </w:tc>
        <w:tc>
          <w:tcPr>
            <w:tcW w:w="628" w:type="pct"/>
            <w:vAlign w:val="center"/>
          </w:tcPr>
          <w:p w14:paraId="35125467">
            <w:pPr>
              <w:widowControl w:val="0"/>
              <w:adjustRightInd w:val="0"/>
              <w:snapToGrid/>
              <w:spacing w:after="0" w:line="300" w:lineRule="exact"/>
              <w:jc w:val="center"/>
              <w:rPr>
                <w:rFonts w:ascii="Times New Roman" w:hAnsi="Times New Roman" w:eastAsia="宋体" w:cs="Times New Roman"/>
                <w:bCs/>
                <w:color w:val="auto"/>
                <w:kern w:val="2"/>
                <w:sz w:val="21"/>
                <w:szCs w:val="21"/>
                <w:lang w:eastAsia="zh-CN"/>
              </w:rPr>
            </w:pPr>
            <w:r>
              <w:rPr>
                <w:rFonts w:ascii="Times New Roman" w:hAnsi="Times New Roman" w:eastAsia="宋体" w:cs="Times New Roman"/>
                <w:bCs/>
                <w:color w:val="auto"/>
                <w:kern w:val="2"/>
                <w:sz w:val="21"/>
                <w:szCs w:val="21"/>
                <w:lang w:eastAsia="zh-CN"/>
              </w:rPr>
              <w:t>不少于</w:t>
            </w:r>
          </w:p>
          <w:p w14:paraId="50D986D5">
            <w:pPr>
              <w:widowControl w:val="0"/>
              <w:adjustRightInd w:val="0"/>
              <w:snapToGrid/>
              <w:spacing w:after="0" w:line="300" w:lineRule="exact"/>
              <w:jc w:val="center"/>
              <w:rPr>
                <w:rFonts w:ascii="Times New Roman" w:hAnsi="Times New Roman" w:eastAsia="宋体" w:cs="Times New Roman"/>
                <w:bCs/>
                <w:kern w:val="2"/>
                <w:sz w:val="21"/>
                <w:szCs w:val="21"/>
                <w:lang w:eastAsia="zh-CN"/>
              </w:rPr>
            </w:pPr>
            <w:r>
              <w:rPr>
                <w:rFonts w:ascii="Times New Roman" w:hAnsi="Times New Roman" w:eastAsia="宋体" w:cs="Times New Roman"/>
                <w:bCs/>
                <w:kern w:val="2"/>
                <w:sz w:val="21"/>
                <w:szCs w:val="21"/>
                <w:lang w:eastAsia="zh-CN"/>
              </w:rPr>
              <w:t>9张</w:t>
            </w:r>
          </w:p>
        </w:tc>
        <w:tc>
          <w:tcPr>
            <w:tcW w:w="719" w:type="pct"/>
            <w:vAlign w:val="center"/>
          </w:tcPr>
          <w:p w14:paraId="78CD200D">
            <w:pPr>
              <w:widowControl w:val="0"/>
              <w:adjustRightInd w:val="0"/>
              <w:snapToGrid/>
              <w:spacing w:after="0" w:line="300" w:lineRule="exact"/>
              <w:jc w:val="center"/>
              <w:rPr>
                <w:rFonts w:ascii="Times New Roman" w:hAnsi="Times New Roman" w:eastAsia="宋体" w:cs="Times New Roman"/>
                <w:bCs/>
                <w:color w:val="auto"/>
                <w:kern w:val="2"/>
                <w:sz w:val="21"/>
                <w:szCs w:val="21"/>
                <w:lang w:eastAsia="zh-CN"/>
              </w:rPr>
            </w:pPr>
            <w:r>
              <w:rPr>
                <w:rFonts w:ascii="Times New Roman" w:hAnsi="Times New Roman" w:eastAsia="宋体" w:cs="Times New Roman"/>
                <w:bCs/>
                <w:color w:val="auto"/>
                <w:kern w:val="2"/>
                <w:sz w:val="21"/>
                <w:szCs w:val="21"/>
                <w:lang w:eastAsia="zh-CN"/>
              </w:rPr>
              <w:t>不少于</w:t>
            </w:r>
          </w:p>
          <w:p w14:paraId="1AA1F415">
            <w:pPr>
              <w:widowControl w:val="0"/>
              <w:adjustRightInd w:val="0"/>
              <w:snapToGrid/>
              <w:spacing w:after="0" w:line="300" w:lineRule="exact"/>
              <w:jc w:val="center"/>
              <w:rPr>
                <w:rFonts w:ascii="Times New Roman" w:hAnsi="Times New Roman" w:eastAsia="宋体" w:cs="Times New Roman"/>
                <w:bCs/>
                <w:kern w:val="2"/>
                <w:sz w:val="21"/>
                <w:szCs w:val="21"/>
                <w:lang w:eastAsia="zh-CN"/>
              </w:rPr>
            </w:pPr>
            <w:r>
              <w:rPr>
                <w:rFonts w:ascii="Times New Roman" w:hAnsi="Times New Roman" w:eastAsia="宋体" w:cs="Times New Roman"/>
                <w:bCs/>
                <w:kern w:val="2"/>
                <w:sz w:val="21"/>
                <w:szCs w:val="21"/>
                <w:lang w:eastAsia="zh-CN"/>
              </w:rPr>
              <w:t>9张</w:t>
            </w:r>
          </w:p>
        </w:tc>
        <w:tc>
          <w:tcPr>
            <w:tcW w:w="1610" w:type="pct"/>
            <w:vAlign w:val="center"/>
          </w:tcPr>
          <w:p w14:paraId="03802595">
            <w:pPr>
              <w:widowControl w:val="0"/>
              <w:adjustRightInd w:val="0"/>
              <w:snapToGrid/>
              <w:spacing w:after="0" w:line="300" w:lineRule="exact"/>
              <w:jc w:val="left"/>
              <w:rPr>
                <w:rFonts w:ascii="Times New Roman" w:hAnsi="Times New Roman" w:eastAsia="宋体" w:cs="Times New Roman"/>
                <w:bCs/>
                <w:kern w:val="2"/>
                <w:sz w:val="21"/>
                <w:szCs w:val="21"/>
                <w:lang w:eastAsia="zh-CN"/>
              </w:rPr>
            </w:pPr>
            <w:r>
              <w:rPr>
                <w:rFonts w:ascii="Times New Roman" w:hAnsi="Times New Roman" w:eastAsia="宋体" w:cs="Times New Roman"/>
                <w:bCs/>
                <w:kern w:val="2"/>
                <w:sz w:val="21"/>
                <w:szCs w:val="21"/>
                <w:lang w:eastAsia="zh-CN"/>
              </w:rPr>
              <w:t>样品总面积不少于1平方米。</w:t>
            </w:r>
          </w:p>
        </w:tc>
      </w:tr>
      <w:tr w14:paraId="687D0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jc w:val="center"/>
        </w:trPr>
        <w:tc>
          <w:tcPr>
            <w:tcW w:w="476" w:type="pct"/>
            <w:vAlign w:val="center"/>
          </w:tcPr>
          <w:p w14:paraId="7BF3C066">
            <w:pPr>
              <w:widowControl w:val="0"/>
              <w:adjustRightInd w:val="0"/>
              <w:snapToGrid/>
              <w:spacing w:after="0" w:line="300" w:lineRule="exact"/>
              <w:jc w:val="center"/>
              <w:rPr>
                <w:rFonts w:ascii="Times New Roman" w:hAnsi="Times New Roman" w:eastAsia="宋体" w:cs="Times New Roman"/>
                <w:bCs/>
                <w:kern w:val="2"/>
                <w:sz w:val="21"/>
                <w:szCs w:val="21"/>
                <w:lang w:eastAsia="zh-CN"/>
              </w:rPr>
            </w:pPr>
            <w:r>
              <w:rPr>
                <w:rFonts w:ascii="Times New Roman" w:hAnsi="Times New Roman" w:eastAsia="宋体" w:cs="Times New Roman"/>
                <w:bCs/>
                <w:kern w:val="2"/>
                <w:sz w:val="21"/>
                <w:szCs w:val="21"/>
                <w:lang w:eastAsia="zh-CN"/>
              </w:rPr>
              <w:t>2</w:t>
            </w:r>
          </w:p>
        </w:tc>
        <w:tc>
          <w:tcPr>
            <w:tcW w:w="944" w:type="pct"/>
            <w:vAlign w:val="center"/>
          </w:tcPr>
          <w:p w14:paraId="0D299B03">
            <w:pPr>
              <w:widowControl w:val="0"/>
              <w:adjustRightInd w:val="0"/>
              <w:snapToGrid/>
              <w:spacing w:after="0" w:line="300" w:lineRule="exact"/>
              <w:jc w:val="center"/>
              <w:rPr>
                <w:rFonts w:ascii="Times New Roman" w:hAnsi="Times New Roman" w:eastAsia="宋体" w:cs="Times New Roman"/>
                <w:bCs/>
                <w:kern w:val="2"/>
                <w:sz w:val="21"/>
                <w:szCs w:val="21"/>
                <w:lang w:eastAsia="zh-CN"/>
              </w:rPr>
            </w:pPr>
            <w:r>
              <w:rPr>
                <w:rFonts w:ascii="Times New Roman" w:hAnsi="Times New Roman" w:eastAsia="宋体" w:cs="Times New Roman"/>
                <w:bCs/>
                <w:color w:val="auto"/>
                <w:kern w:val="2"/>
                <w:sz w:val="21"/>
                <w:szCs w:val="21"/>
                <w:lang w:eastAsia="zh-CN"/>
              </w:rPr>
              <w:t>600mm＜长边长度＜1000mm</w:t>
            </w:r>
          </w:p>
        </w:tc>
        <w:tc>
          <w:tcPr>
            <w:tcW w:w="621" w:type="pct"/>
            <w:vAlign w:val="center"/>
          </w:tcPr>
          <w:p w14:paraId="0D462E7D">
            <w:pPr>
              <w:widowControl w:val="0"/>
              <w:adjustRightInd w:val="0"/>
              <w:snapToGrid/>
              <w:spacing w:after="0" w:line="300" w:lineRule="exact"/>
              <w:jc w:val="center"/>
              <w:rPr>
                <w:rFonts w:ascii="Times New Roman" w:hAnsi="Times New Roman" w:eastAsia="宋体" w:cs="Times New Roman"/>
                <w:bCs/>
                <w:kern w:val="2"/>
                <w:sz w:val="21"/>
                <w:szCs w:val="21"/>
                <w:lang w:eastAsia="zh-CN"/>
              </w:rPr>
            </w:pPr>
            <w:r>
              <w:rPr>
                <w:rFonts w:ascii="Times New Roman" w:hAnsi="Times New Roman" w:eastAsia="宋体" w:cs="Times New Roman"/>
                <w:bCs/>
                <w:kern w:val="2"/>
                <w:sz w:val="21"/>
                <w:szCs w:val="21"/>
                <w:lang w:eastAsia="zh-CN"/>
              </w:rPr>
              <w:t>8张</w:t>
            </w:r>
          </w:p>
        </w:tc>
        <w:tc>
          <w:tcPr>
            <w:tcW w:w="628" w:type="pct"/>
            <w:vAlign w:val="center"/>
          </w:tcPr>
          <w:p w14:paraId="447565B9">
            <w:pPr>
              <w:widowControl w:val="0"/>
              <w:adjustRightInd w:val="0"/>
              <w:snapToGrid/>
              <w:spacing w:after="0" w:line="300" w:lineRule="exact"/>
              <w:jc w:val="center"/>
              <w:rPr>
                <w:rFonts w:ascii="Times New Roman" w:hAnsi="Times New Roman" w:eastAsia="宋体" w:cs="Times New Roman"/>
                <w:bCs/>
                <w:kern w:val="2"/>
                <w:sz w:val="21"/>
                <w:szCs w:val="21"/>
                <w:lang w:eastAsia="zh-CN"/>
              </w:rPr>
            </w:pPr>
            <w:r>
              <w:rPr>
                <w:rFonts w:ascii="Times New Roman" w:hAnsi="Times New Roman" w:eastAsia="宋体" w:cs="Times New Roman"/>
                <w:bCs/>
                <w:kern w:val="2"/>
                <w:sz w:val="21"/>
                <w:szCs w:val="21"/>
                <w:lang w:eastAsia="zh-CN"/>
              </w:rPr>
              <w:t>4张</w:t>
            </w:r>
          </w:p>
        </w:tc>
        <w:tc>
          <w:tcPr>
            <w:tcW w:w="719" w:type="pct"/>
            <w:vAlign w:val="center"/>
          </w:tcPr>
          <w:p w14:paraId="7AB36C97">
            <w:pPr>
              <w:widowControl w:val="0"/>
              <w:adjustRightInd w:val="0"/>
              <w:snapToGrid/>
              <w:spacing w:after="0" w:line="300" w:lineRule="exact"/>
              <w:jc w:val="center"/>
              <w:rPr>
                <w:rFonts w:ascii="Times New Roman" w:hAnsi="Times New Roman" w:eastAsia="宋体" w:cs="Times New Roman"/>
                <w:bCs/>
                <w:kern w:val="2"/>
                <w:sz w:val="21"/>
                <w:szCs w:val="21"/>
                <w:lang w:eastAsia="zh-CN"/>
              </w:rPr>
            </w:pPr>
            <w:r>
              <w:rPr>
                <w:rFonts w:ascii="Times New Roman" w:hAnsi="Times New Roman" w:eastAsia="宋体" w:cs="Times New Roman"/>
                <w:bCs/>
                <w:kern w:val="2"/>
                <w:sz w:val="21"/>
                <w:szCs w:val="21"/>
                <w:lang w:eastAsia="zh-CN"/>
              </w:rPr>
              <w:t>4张</w:t>
            </w:r>
          </w:p>
        </w:tc>
        <w:tc>
          <w:tcPr>
            <w:tcW w:w="1610" w:type="pct"/>
            <w:vAlign w:val="center"/>
          </w:tcPr>
          <w:p w14:paraId="472B5322">
            <w:pPr>
              <w:widowControl w:val="0"/>
              <w:adjustRightInd w:val="0"/>
              <w:snapToGrid/>
              <w:spacing w:after="0" w:line="300" w:lineRule="exact"/>
              <w:jc w:val="left"/>
              <w:rPr>
                <w:rFonts w:ascii="Times New Roman" w:hAnsi="Times New Roman" w:eastAsia="宋体" w:cs="Times New Roman"/>
                <w:bCs/>
                <w:kern w:val="2"/>
                <w:sz w:val="21"/>
                <w:szCs w:val="21"/>
                <w:lang w:eastAsia="zh-CN"/>
              </w:rPr>
            </w:pPr>
            <w:r>
              <w:rPr>
                <w:rFonts w:ascii="Times New Roman" w:hAnsi="Times New Roman" w:eastAsia="宋体" w:cs="Times New Roman"/>
                <w:bCs/>
                <w:kern w:val="2"/>
                <w:sz w:val="21"/>
                <w:szCs w:val="21"/>
                <w:lang w:eastAsia="zh-CN"/>
              </w:rPr>
              <w:t>——</w:t>
            </w:r>
          </w:p>
        </w:tc>
      </w:tr>
      <w:tr w14:paraId="6A253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jc w:val="center"/>
        </w:trPr>
        <w:tc>
          <w:tcPr>
            <w:tcW w:w="476" w:type="pct"/>
            <w:vAlign w:val="center"/>
          </w:tcPr>
          <w:p w14:paraId="590D9D61">
            <w:pPr>
              <w:widowControl w:val="0"/>
              <w:adjustRightInd w:val="0"/>
              <w:snapToGrid/>
              <w:spacing w:after="0" w:line="300" w:lineRule="exact"/>
              <w:jc w:val="center"/>
              <w:rPr>
                <w:rFonts w:ascii="Times New Roman" w:hAnsi="Times New Roman" w:eastAsia="宋体" w:cs="Times New Roman"/>
                <w:bCs/>
                <w:kern w:val="2"/>
                <w:sz w:val="21"/>
                <w:szCs w:val="21"/>
                <w:lang w:eastAsia="zh-CN"/>
              </w:rPr>
            </w:pPr>
            <w:r>
              <w:rPr>
                <w:rFonts w:ascii="Times New Roman" w:hAnsi="Times New Roman" w:eastAsia="宋体" w:cs="Times New Roman"/>
                <w:bCs/>
                <w:kern w:val="2"/>
                <w:sz w:val="21"/>
                <w:szCs w:val="21"/>
                <w:lang w:eastAsia="zh-CN"/>
              </w:rPr>
              <w:t>3</w:t>
            </w:r>
          </w:p>
        </w:tc>
        <w:tc>
          <w:tcPr>
            <w:tcW w:w="944" w:type="pct"/>
            <w:vAlign w:val="center"/>
          </w:tcPr>
          <w:p w14:paraId="77F825A0">
            <w:pPr>
              <w:widowControl w:val="0"/>
              <w:adjustRightInd w:val="0"/>
              <w:snapToGrid/>
              <w:spacing w:after="0" w:line="300" w:lineRule="exact"/>
              <w:jc w:val="center"/>
              <w:rPr>
                <w:rFonts w:ascii="Times New Roman" w:hAnsi="Times New Roman" w:eastAsia="宋体" w:cs="Times New Roman"/>
                <w:bCs/>
                <w:color w:val="auto"/>
                <w:kern w:val="2"/>
                <w:sz w:val="21"/>
                <w:szCs w:val="21"/>
                <w:lang w:eastAsia="zh-CN"/>
              </w:rPr>
            </w:pPr>
            <w:r>
              <w:rPr>
                <w:rFonts w:ascii="Times New Roman" w:hAnsi="Times New Roman" w:eastAsia="宋体" w:cs="Times New Roman"/>
                <w:bCs/>
                <w:color w:val="auto"/>
                <w:kern w:val="2"/>
                <w:sz w:val="21"/>
                <w:szCs w:val="21"/>
                <w:lang w:eastAsia="zh-CN"/>
              </w:rPr>
              <w:t>长边长度</w:t>
            </w:r>
            <w:r>
              <w:rPr>
                <w:rFonts w:hint="eastAsia" w:ascii="宋体" w:hAnsi="宋体" w:eastAsia="宋体" w:cs="宋体"/>
                <w:bCs/>
                <w:color w:val="auto"/>
                <w:kern w:val="2"/>
                <w:sz w:val="21"/>
                <w:szCs w:val="21"/>
                <w:lang w:eastAsia="zh-CN"/>
              </w:rPr>
              <w:t>≥</w:t>
            </w:r>
            <w:r>
              <w:rPr>
                <w:rFonts w:ascii="Times New Roman" w:hAnsi="Times New Roman" w:eastAsia="宋体" w:cs="Times New Roman"/>
                <w:bCs/>
                <w:color w:val="auto"/>
                <w:kern w:val="2"/>
                <w:sz w:val="21"/>
                <w:szCs w:val="21"/>
                <w:lang w:eastAsia="zh-CN"/>
              </w:rPr>
              <w:t>1000mm</w:t>
            </w:r>
          </w:p>
        </w:tc>
        <w:tc>
          <w:tcPr>
            <w:tcW w:w="621" w:type="pct"/>
            <w:vAlign w:val="center"/>
          </w:tcPr>
          <w:p w14:paraId="77094B0C">
            <w:pPr>
              <w:widowControl w:val="0"/>
              <w:adjustRightInd w:val="0"/>
              <w:snapToGrid/>
              <w:spacing w:after="0" w:line="300" w:lineRule="exact"/>
              <w:jc w:val="center"/>
              <w:rPr>
                <w:rFonts w:ascii="Times New Roman" w:hAnsi="Times New Roman" w:eastAsia="宋体" w:cs="Times New Roman"/>
                <w:bCs/>
                <w:kern w:val="2"/>
                <w:sz w:val="21"/>
                <w:szCs w:val="21"/>
                <w:lang w:eastAsia="zh-CN"/>
              </w:rPr>
            </w:pPr>
            <w:r>
              <w:rPr>
                <w:rFonts w:ascii="Times New Roman" w:hAnsi="Times New Roman" w:eastAsia="宋体" w:cs="Times New Roman"/>
                <w:bCs/>
                <w:kern w:val="2"/>
                <w:sz w:val="21"/>
                <w:szCs w:val="21"/>
                <w:lang w:eastAsia="zh-CN"/>
              </w:rPr>
              <w:t>3张</w:t>
            </w:r>
          </w:p>
        </w:tc>
        <w:tc>
          <w:tcPr>
            <w:tcW w:w="628" w:type="pct"/>
            <w:vAlign w:val="center"/>
          </w:tcPr>
          <w:p w14:paraId="2DA7BB67">
            <w:pPr>
              <w:widowControl w:val="0"/>
              <w:adjustRightInd w:val="0"/>
              <w:snapToGrid/>
              <w:spacing w:after="0" w:line="300" w:lineRule="exact"/>
              <w:jc w:val="center"/>
              <w:rPr>
                <w:rFonts w:ascii="Times New Roman" w:hAnsi="Times New Roman" w:eastAsia="宋体" w:cs="Times New Roman"/>
                <w:bCs/>
                <w:kern w:val="2"/>
                <w:sz w:val="21"/>
                <w:szCs w:val="21"/>
                <w:lang w:eastAsia="zh-CN"/>
              </w:rPr>
            </w:pPr>
            <w:r>
              <w:rPr>
                <w:rFonts w:ascii="Times New Roman" w:hAnsi="Times New Roman" w:eastAsia="宋体" w:cs="Times New Roman"/>
                <w:bCs/>
                <w:kern w:val="2"/>
                <w:sz w:val="21"/>
                <w:szCs w:val="21"/>
                <w:lang w:eastAsia="zh-CN"/>
              </w:rPr>
              <w:t>0.5张×3</w:t>
            </w:r>
          </w:p>
        </w:tc>
        <w:tc>
          <w:tcPr>
            <w:tcW w:w="719" w:type="pct"/>
            <w:vAlign w:val="center"/>
          </w:tcPr>
          <w:p w14:paraId="6F0D9784">
            <w:pPr>
              <w:widowControl w:val="0"/>
              <w:adjustRightInd w:val="0"/>
              <w:snapToGrid/>
              <w:spacing w:after="0" w:line="300" w:lineRule="exact"/>
              <w:jc w:val="center"/>
              <w:rPr>
                <w:rFonts w:ascii="Times New Roman" w:hAnsi="Times New Roman" w:eastAsia="宋体" w:cs="Times New Roman"/>
                <w:bCs/>
                <w:kern w:val="2"/>
                <w:sz w:val="21"/>
                <w:szCs w:val="21"/>
                <w:lang w:eastAsia="zh-CN"/>
              </w:rPr>
            </w:pPr>
            <w:r>
              <w:rPr>
                <w:rFonts w:ascii="Times New Roman" w:hAnsi="Times New Roman" w:eastAsia="宋体" w:cs="Times New Roman"/>
                <w:bCs/>
                <w:kern w:val="2"/>
                <w:sz w:val="21"/>
                <w:szCs w:val="21"/>
                <w:lang w:eastAsia="zh-CN"/>
              </w:rPr>
              <w:t>0.5张×3</w:t>
            </w:r>
          </w:p>
        </w:tc>
        <w:tc>
          <w:tcPr>
            <w:tcW w:w="1610" w:type="pct"/>
            <w:vAlign w:val="center"/>
          </w:tcPr>
          <w:p w14:paraId="68C3088F">
            <w:pPr>
              <w:widowControl w:val="0"/>
              <w:adjustRightInd w:val="0"/>
              <w:snapToGrid/>
              <w:spacing w:after="0" w:line="300" w:lineRule="exact"/>
              <w:jc w:val="left"/>
              <w:rPr>
                <w:rFonts w:ascii="Times New Roman" w:hAnsi="Times New Roman" w:eastAsia="宋体" w:cs="Times New Roman"/>
                <w:bCs/>
                <w:kern w:val="2"/>
                <w:sz w:val="21"/>
                <w:szCs w:val="21"/>
                <w:lang w:eastAsia="zh-CN"/>
              </w:rPr>
            </w:pPr>
            <w:r>
              <w:rPr>
                <w:rFonts w:ascii="Times New Roman" w:hAnsi="Times New Roman" w:eastAsia="宋体" w:cs="Times New Roman"/>
                <w:bCs/>
                <w:color w:val="auto"/>
                <w:kern w:val="2"/>
                <w:sz w:val="21"/>
                <w:szCs w:val="21"/>
                <w:lang w:eastAsia="zh-CN"/>
              </w:rPr>
              <w:t>每张对半裁切，半张为检验样品，半张为备用样品。</w:t>
            </w:r>
          </w:p>
        </w:tc>
      </w:tr>
    </w:tbl>
    <w:p w14:paraId="607E28C1">
      <w:pPr>
        <w:widowControl w:val="0"/>
        <w:tabs>
          <w:tab w:val="left" w:pos="498"/>
        </w:tabs>
        <w:snapToGrid w:val="0"/>
        <w:spacing w:after="0" w:line="240" w:lineRule="auto"/>
        <w:jc w:val="center"/>
        <w:rPr>
          <w:rFonts w:ascii="Times New Roman" w:hAnsi="Times New Roman" w:cs="Times New Roman"/>
          <w:kern w:val="2"/>
          <w:sz w:val="21"/>
          <w:szCs w:val="24"/>
          <w:lang w:eastAsia="zh-CN"/>
        </w:rPr>
      </w:pPr>
    </w:p>
    <w:p w14:paraId="45CDD29A">
      <w:pPr>
        <w:widowControl w:val="0"/>
        <w:snapToGrid w:val="0"/>
        <w:spacing w:after="0" w:line="440" w:lineRule="exact"/>
        <w:jc w:val="center"/>
        <w:rPr>
          <w:rFonts w:ascii="Times New Roman" w:hAnsi="Times New Roman" w:eastAsia="宋体" w:cs="Times New Roman"/>
          <w:kern w:val="2"/>
          <w:sz w:val="21"/>
          <w:szCs w:val="21"/>
          <w:lang w:eastAsia="zh-CN"/>
        </w:rPr>
      </w:pPr>
      <w:r>
        <w:rPr>
          <w:rFonts w:ascii="Times New Roman" w:hAnsi="Times New Roman" w:eastAsia="宋体" w:cs="Times New Roman"/>
          <w:kern w:val="2"/>
          <w:sz w:val="21"/>
          <w:szCs w:val="21"/>
          <w:lang w:eastAsia="zh-CN"/>
        </w:rPr>
        <w:t>表2</w:t>
      </w:r>
      <w:r>
        <w:rPr>
          <w:rFonts w:hint="eastAsia" w:ascii="Times New Roman" w:hAnsi="Times New Roman" w:eastAsia="宋体" w:cs="Times New Roman"/>
          <w:kern w:val="2"/>
          <w:sz w:val="21"/>
          <w:szCs w:val="21"/>
          <w:lang w:val="en-US" w:eastAsia="zh-CN"/>
        </w:rPr>
        <w:t xml:space="preserve"> </w:t>
      </w:r>
      <w:r>
        <w:rPr>
          <w:rFonts w:ascii="Times New Roman" w:hAnsi="Times New Roman" w:eastAsia="宋体" w:cs="Times New Roman"/>
          <w:kern w:val="2"/>
          <w:sz w:val="21"/>
          <w:szCs w:val="21"/>
          <w:lang w:eastAsia="zh-CN"/>
        </w:rPr>
        <w:t>条板（条形方通和型材方通）产品抽取样品数量</w:t>
      </w:r>
    </w:p>
    <w:tbl>
      <w:tblPr>
        <w:tblStyle w:val="3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
        <w:gridCol w:w="1620"/>
        <w:gridCol w:w="1066"/>
        <w:gridCol w:w="1073"/>
        <w:gridCol w:w="1211"/>
        <w:gridCol w:w="2753"/>
      </w:tblGrid>
      <w:tr w14:paraId="60181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2" w:hRule="atLeast"/>
          <w:jc w:val="center"/>
        </w:trPr>
        <w:tc>
          <w:tcPr>
            <w:tcW w:w="470" w:type="pct"/>
            <w:vAlign w:val="center"/>
          </w:tcPr>
          <w:p w14:paraId="5A9F7EA8">
            <w:pPr>
              <w:widowControl w:val="0"/>
              <w:snapToGrid w:val="0"/>
              <w:spacing w:after="0" w:line="240" w:lineRule="auto"/>
              <w:jc w:val="center"/>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序号</w:t>
            </w:r>
          </w:p>
        </w:tc>
        <w:tc>
          <w:tcPr>
            <w:tcW w:w="950" w:type="pct"/>
            <w:vAlign w:val="center"/>
          </w:tcPr>
          <w:p w14:paraId="386A2058">
            <w:pPr>
              <w:widowControl w:val="0"/>
              <w:snapToGrid w:val="0"/>
              <w:spacing w:after="0" w:line="240" w:lineRule="auto"/>
              <w:jc w:val="center"/>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产品规格</w:t>
            </w:r>
          </w:p>
        </w:tc>
        <w:tc>
          <w:tcPr>
            <w:tcW w:w="625" w:type="pct"/>
            <w:vAlign w:val="center"/>
          </w:tcPr>
          <w:p w14:paraId="6AACEF9F">
            <w:pPr>
              <w:widowControl w:val="0"/>
              <w:snapToGrid w:val="0"/>
              <w:spacing w:after="0" w:line="240" w:lineRule="auto"/>
              <w:jc w:val="center"/>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抽样数量</w:t>
            </w:r>
          </w:p>
        </w:tc>
        <w:tc>
          <w:tcPr>
            <w:tcW w:w="629" w:type="pct"/>
            <w:vAlign w:val="center"/>
          </w:tcPr>
          <w:p w14:paraId="6F3F4432">
            <w:pPr>
              <w:widowControl w:val="0"/>
              <w:snapToGrid w:val="0"/>
              <w:spacing w:after="0" w:line="240" w:lineRule="auto"/>
              <w:jc w:val="center"/>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检验样品数量</w:t>
            </w:r>
          </w:p>
        </w:tc>
        <w:tc>
          <w:tcPr>
            <w:tcW w:w="710" w:type="pct"/>
            <w:vAlign w:val="center"/>
          </w:tcPr>
          <w:p w14:paraId="03E88DCB">
            <w:pPr>
              <w:widowControl w:val="0"/>
              <w:snapToGrid w:val="0"/>
              <w:spacing w:after="0" w:line="240" w:lineRule="auto"/>
              <w:jc w:val="center"/>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备用样品数量</w:t>
            </w:r>
          </w:p>
        </w:tc>
        <w:tc>
          <w:tcPr>
            <w:tcW w:w="1614" w:type="pct"/>
            <w:vAlign w:val="center"/>
          </w:tcPr>
          <w:p w14:paraId="40AC0E63">
            <w:pPr>
              <w:widowControl w:val="0"/>
              <w:snapToGrid w:val="0"/>
              <w:spacing w:after="0" w:line="240" w:lineRule="auto"/>
              <w:jc w:val="center"/>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备注</w:t>
            </w:r>
          </w:p>
        </w:tc>
      </w:tr>
      <w:tr w14:paraId="543FC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2" w:hRule="atLeast"/>
          <w:jc w:val="center"/>
        </w:trPr>
        <w:tc>
          <w:tcPr>
            <w:tcW w:w="470" w:type="pct"/>
            <w:vAlign w:val="center"/>
          </w:tcPr>
          <w:p w14:paraId="253D91EA">
            <w:pPr>
              <w:widowControl w:val="0"/>
              <w:snapToGrid w:val="0"/>
              <w:spacing w:after="0" w:line="240" w:lineRule="auto"/>
              <w:jc w:val="center"/>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1</w:t>
            </w:r>
          </w:p>
        </w:tc>
        <w:tc>
          <w:tcPr>
            <w:tcW w:w="950" w:type="pct"/>
            <w:vAlign w:val="center"/>
          </w:tcPr>
          <w:p w14:paraId="3CAF8650">
            <w:pPr>
              <w:widowControl w:val="0"/>
              <w:snapToGrid w:val="0"/>
              <w:spacing w:after="0" w:line="240" w:lineRule="auto"/>
              <w:jc w:val="center"/>
              <w:rPr>
                <w:rFonts w:ascii="Times New Roman" w:hAnsi="Times New Roman" w:eastAsia="宋体" w:cs="Times New Roman"/>
                <w:sz w:val="21"/>
                <w:szCs w:val="21"/>
                <w:lang w:eastAsia="zh-CN"/>
              </w:rPr>
            </w:pPr>
            <w:r>
              <w:rPr>
                <w:rFonts w:ascii="Times New Roman" w:hAnsi="Times New Roman" w:eastAsia="宋体" w:cs="Times New Roman"/>
                <w:color w:val="000000"/>
                <w:kern w:val="2"/>
                <w:sz w:val="21"/>
                <w:szCs w:val="21"/>
                <w:lang w:eastAsia="zh-CN"/>
              </w:rPr>
              <w:t>长度</w:t>
            </w:r>
            <w:r>
              <w:rPr>
                <w:rFonts w:hint="eastAsia" w:ascii="宋体" w:hAnsi="宋体" w:eastAsia="宋体" w:cs="宋体"/>
                <w:bCs/>
                <w:kern w:val="2"/>
                <w:sz w:val="21"/>
                <w:szCs w:val="21"/>
                <w:lang w:eastAsia="zh-CN"/>
              </w:rPr>
              <w:t>≤</w:t>
            </w:r>
            <w:r>
              <w:rPr>
                <w:rFonts w:ascii="Times New Roman" w:hAnsi="Times New Roman" w:eastAsia="宋体" w:cs="Times New Roman"/>
                <w:color w:val="000000"/>
                <w:kern w:val="2"/>
                <w:sz w:val="21"/>
                <w:szCs w:val="21"/>
                <w:lang w:eastAsia="zh-CN"/>
              </w:rPr>
              <w:t>2000mm</w:t>
            </w:r>
          </w:p>
        </w:tc>
        <w:tc>
          <w:tcPr>
            <w:tcW w:w="625" w:type="pct"/>
            <w:vAlign w:val="center"/>
          </w:tcPr>
          <w:p w14:paraId="010E54D1">
            <w:pPr>
              <w:widowControl w:val="0"/>
              <w:snapToGrid w:val="0"/>
              <w:spacing w:after="0" w:line="240" w:lineRule="auto"/>
              <w:jc w:val="center"/>
              <w:rPr>
                <w:rFonts w:ascii="Times New Roman" w:hAnsi="Times New Roman" w:eastAsia="宋体" w:cs="Times New Roman"/>
                <w:sz w:val="21"/>
                <w:szCs w:val="21"/>
                <w:lang w:eastAsia="zh-CN"/>
              </w:rPr>
            </w:pPr>
            <w:r>
              <w:rPr>
                <w:rFonts w:ascii="Times New Roman" w:hAnsi="Times New Roman" w:eastAsia="宋体" w:cs="Times New Roman"/>
                <w:color w:val="000000"/>
                <w:kern w:val="2"/>
                <w:sz w:val="21"/>
                <w:szCs w:val="21"/>
                <w:lang w:eastAsia="zh-CN"/>
              </w:rPr>
              <w:t>10根</w:t>
            </w:r>
          </w:p>
        </w:tc>
        <w:tc>
          <w:tcPr>
            <w:tcW w:w="629" w:type="pct"/>
            <w:vAlign w:val="center"/>
          </w:tcPr>
          <w:p w14:paraId="39E692D8">
            <w:pPr>
              <w:widowControl w:val="0"/>
              <w:snapToGrid w:val="0"/>
              <w:spacing w:after="0" w:line="240" w:lineRule="auto"/>
              <w:jc w:val="center"/>
              <w:rPr>
                <w:rFonts w:ascii="Times New Roman" w:hAnsi="Times New Roman" w:eastAsia="宋体" w:cs="Times New Roman"/>
                <w:sz w:val="21"/>
                <w:szCs w:val="21"/>
                <w:lang w:eastAsia="zh-CN"/>
              </w:rPr>
            </w:pPr>
            <w:r>
              <w:rPr>
                <w:rFonts w:ascii="Times New Roman" w:hAnsi="Times New Roman" w:eastAsia="宋体" w:cs="Times New Roman"/>
                <w:color w:val="000000"/>
                <w:kern w:val="2"/>
                <w:sz w:val="21"/>
                <w:szCs w:val="21"/>
                <w:lang w:eastAsia="zh-CN"/>
              </w:rPr>
              <w:t>5根</w:t>
            </w:r>
          </w:p>
        </w:tc>
        <w:tc>
          <w:tcPr>
            <w:tcW w:w="710" w:type="pct"/>
            <w:vAlign w:val="center"/>
          </w:tcPr>
          <w:p w14:paraId="441E9C53">
            <w:pPr>
              <w:widowControl w:val="0"/>
              <w:snapToGrid w:val="0"/>
              <w:spacing w:after="0" w:line="240" w:lineRule="auto"/>
              <w:jc w:val="center"/>
              <w:rPr>
                <w:rFonts w:ascii="Times New Roman" w:hAnsi="Times New Roman" w:eastAsia="宋体" w:cs="Times New Roman"/>
                <w:sz w:val="21"/>
                <w:szCs w:val="21"/>
                <w:lang w:eastAsia="zh-CN"/>
              </w:rPr>
            </w:pPr>
            <w:r>
              <w:rPr>
                <w:rFonts w:ascii="Times New Roman" w:hAnsi="Times New Roman" w:eastAsia="宋体" w:cs="Times New Roman"/>
                <w:color w:val="000000"/>
                <w:kern w:val="2"/>
                <w:sz w:val="21"/>
                <w:szCs w:val="21"/>
                <w:lang w:eastAsia="zh-CN"/>
              </w:rPr>
              <w:t>5根</w:t>
            </w:r>
          </w:p>
        </w:tc>
        <w:tc>
          <w:tcPr>
            <w:tcW w:w="1614" w:type="pct"/>
            <w:vAlign w:val="center"/>
          </w:tcPr>
          <w:p w14:paraId="2F850DC6">
            <w:pPr>
              <w:widowControl w:val="0"/>
              <w:snapToGrid w:val="0"/>
              <w:spacing w:after="0" w:line="240" w:lineRule="auto"/>
              <w:jc w:val="left"/>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w:t>
            </w:r>
          </w:p>
        </w:tc>
      </w:tr>
      <w:tr w14:paraId="3CBC7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470" w:type="pct"/>
            <w:vAlign w:val="center"/>
          </w:tcPr>
          <w:p w14:paraId="75BF1E06">
            <w:pPr>
              <w:widowControl w:val="0"/>
              <w:snapToGrid w:val="0"/>
              <w:spacing w:after="0" w:line="240" w:lineRule="auto"/>
              <w:jc w:val="center"/>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2</w:t>
            </w:r>
          </w:p>
        </w:tc>
        <w:tc>
          <w:tcPr>
            <w:tcW w:w="950" w:type="pct"/>
            <w:vAlign w:val="center"/>
          </w:tcPr>
          <w:p w14:paraId="4C8D8069">
            <w:pPr>
              <w:widowControl w:val="0"/>
              <w:snapToGrid w:val="0"/>
              <w:spacing w:after="0" w:line="240" w:lineRule="auto"/>
              <w:jc w:val="center"/>
              <w:rPr>
                <w:rFonts w:ascii="Times New Roman" w:hAnsi="Times New Roman" w:eastAsia="宋体" w:cs="Times New Roman"/>
                <w:sz w:val="21"/>
                <w:szCs w:val="21"/>
                <w:lang w:eastAsia="zh-CN"/>
              </w:rPr>
            </w:pPr>
            <w:r>
              <w:rPr>
                <w:rFonts w:ascii="Times New Roman" w:hAnsi="Times New Roman" w:eastAsia="宋体" w:cs="Times New Roman"/>
                <w:color w:val="000000"/>
                <w:kern w:val="2"/>
                <w:sz w:val="21"/>
                <w:szCs w:val="21"/>
                <w:lang w:eastAsia="zh-CN"/>
              </w:rPr>
              <w:t>2000mm＜长度＜4000mm</w:t>
            </w:r>
          </w:p>
        </w:tc>
        <w:tc>
          <w:tcPr>
            <w:tcW w:w="625" w:type="pct"/>
            <w:vAlign w:val="center"/>
          </w:tcPr>
          <w:p w14:paraId="48E50CD4">
            <w:pPr>
              <w:widowControl w:val="0"/>
              <w:snapToGrid w:val="0"/>
              <w:spacing w:after="0" w:line="240" w:lineRule="auto"/>
              <w:jc w:val="center"/>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12段</w:t>
            </w:r>
          </w:p>
        </w:tc>
        <w:tc>
          <w:tcPr>
            <w:tcW w:w="629" w:type="pct"/>
            <w:vAlign w:val="center"/>
          </w:tcPr>
          <w:p w14:paraId="2C3F76D9">
            <w:pPr>
              <w:widowControl w:val="0"/>
              <w:snapToGrid w:val="0"/>
              <w:spacing w:after="0" w:line="240" w:lineRule="auto"/>
              <w:jc w:val="center"/>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6段</w:t>
            </w:r>
          </w:p>
        </w:tc>
        <w:tc>
          <w:tcPr>
            <w:tcW w:w="710" w:type="pct"/>
            <w:vAlign w:val="center"/>
          </w:tcPr>
          <w:p w14:paraId="0E10A88E">
            <w:pPr>
              <w:widowControl w:val="0"/>
              <w:snapToGrid w:val="0"/>
              <w:spacing w:after="0" w:line="240" w:lineRule="auto"/>
              <w:jc w:val="center"/>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6段</w:t>
            </w:r>
          </w:p>
        </w:tc>
        <w:tc>
          <w:tcPr>
            <w:tcW w:w="1614" w:type="pct"/>
            <w:vAlign w:val="center"/>
          </w:tcPr>
          <w:p w14:paraId="7116D0FB">
            <w:pPr>
              <w:widowControl w:val="0"/>
              <w:snapToGrid w:val="0"/>
              <w:spacing w:after="0" w:line="240" w:lineRule="auto"/>
              <w:jc w:val="left"/>
              <w:rPr>
                <w:rFonts w:ascii="Times New Roman" w:hAnsi="Times New Roman" w:eastAsia="宋体" w:cs="Times New Roman"/>
                <w:sz w:val="21"/>
                <w:szCs w:val="21"/>
                <w:lang w:eastAsia="zh-CN"/>
              </w:rPr>
            </w:pPr>
            <w:r>
              <w:rPr>
                <w:rFonts w:ascii="Times New Roman" w:hAnsi="Times New Roman" w:eastAsia="宋体" w:cs="Times New Roman"/>
                <w:color w:val="000000"/>
                <w:sz w:val="21"/>
                <w:szCs w:val="21"/>
                <w:lang w:eastAsia="zh-CN"/>
              </w:rPr>
              <w:t>抽取6根，每根截取2段，每段1000mm，其中1段作为检验样品，1段作为备用样品。</w:t>
            </w:r>
          </w:p>
        </w:tc>
      </w:tr>
      <w:tr w14:paraId="2D294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470" w:type="pct"/>
            <w:vAlign w:val="center"/>
          </w:tcPr>
          <w:p w14:paraId="40048FED">
            <w:pPr>
              <w:widowControl w:val="0"/>
              <w:snapToGrid w:val="0"/>
              <w:spacing w:after="0" w:line="240" w:lineRule="auto"/>
              <w:jc w:val="center"/>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3</w:t>
            </w:r>
          </w:p>
        </w:tc>
        <w:tc>
          <w:tcPr>
            <w:tcW w:w="950" w:type="pct"/>
            <w:vAlign w:val="center"/>
          </w:tcPr>
          <w:p w14:paraId="74787DCD">
            <w:pPr>
              <w:widowControl w:val="0"/>
              <w:snapToGrid w:val="0"/>
              <w:spacing w:after="0" w:line="240" w:lineRule="auto"/>
              <w:jc w:val="center"/>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长度</w:t>
            </w:r>
            <w:r>
              <w:rPr>
                <w:rFonts w:hint="eastAsia" w:ascii="宋体" w:hAnsi="宋体" w:eastAsia="宋体" w:cs="宋体"/>
                <w:bCs/>
                <w:kern w:val="2"/>
                <w:sz w:val="21"/>
                <w:szCs w:val="21"/>
                <w:lang w:eastAsia="zh-CN"/>
              </w:rPr>
              <w:t>≥</w:t>
            </w:r>
            <w:r>
              <w:rPr>
                <w:rFonts w:ascii="Times New Roman" w:hAnsi="Times New Roman" w:eastAsia="宋体" w:cs="Times New Roman"/>
                <w:color w:val="000000"/>
                <w:kern w:val="2"/>
                <w:sz w:val="21"/>
                <w:szCs w:val="21"/>
                <w:lang w:eastAsia="zh-CN"/>
              </w:rPr>
              <w:t>4000mm</w:t>
            </w:r>
          </w:p>
        </w:tc>
        <w:tc>
          <w:tcPr>
            <w:tcW w:w="625" w:type="pct"/>
            <w:vAlign w:val="center"/>
          </w:tcPr>
          <w:p w14:paraId="1A2C22F9">
            <w:pPr>
              <w:widowControl w:val="0"/>
              <w:snapToGrid w:val="0"/>
              <w:spacing w:after="0" w:line="240" w:lineRule="auto"/>
              <w:jc w:val="center"/>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12段</w:t>
            </w:r>
          </w:p>
        </w:tc>
        <w:tc>
          <w:tcPr>
            <w:tcW w:w="629" w:type="pct"/>
            <w:vAlign w:val="center"/>
          </w:tcPr>
          <w:p w14:paraId="1713C76D">
            <w:pPr>
              <w:widowControl w:val="0"/>
              <w:snapToGrid w:val="0"/>
              <w:spacing w:after="0" w:line="240" w:lineRule="auto"/>
              <w:jc w:val="center"/>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6段</w:t>
            </w:r>
          </w:p>
        </w:tc>
        <w:tc>
          <w:tcPr>
            <w:tcW w:w="710" w:type="pct"/>
            <w:vAlign w:val="center"/>
          </w:tcPr>
          <w:p w14:paraId="1CA91616">
            <w:pPr>
              <w:widowControl w:val="0"/>
              <w:snapToGrid w:val="0"/>
              <w:spacing w:after="0" w:line="240" w:lineRule="auto"/>
              <w:jc w:val="center"/>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6段</w:t>
            </w:r>
          </w:p>
        </w:tc>
        <w:tc>
          <w:tcPr>
            <w:tcW w:w="1614" w:type="pct"/>
            <w:vAlign w:val="center"/>
          </w:tcPr>
          <w:p w14:paraId="1A4E602F">
            <w:pPr>
              <w:widowControl w:val="0"/>
              <w:snapToGrid w:val="0"/>
              <w:spacing w:after="0" w:line="240" w:lineRule="auto"/>
              <w:jc w:val="left"/>
              <w:rPr>
                <w:rFonts w:ascii="Times New Roman" w:hAnsi="Times New Roman" w:eastAsia="宋体" w:cs="Times New Roman"/>
                <w:sz w:val="21"/>
                <w:szCs w:val="21"/>
                <w:lang w:eastAsia="zh-CN"/>
              </w:rPr>
            </w:pPr>
            <w:r>
              <w:rPr>
                <w:rFonts w:ascii="Times New Roman" w:hAnsi="Times New Roman" w:eastAsia="宋体" w:cs="Times New Roman"/>
                <w:color w:val="000000"/>
                <w:sz w:val="21"/>
                <w:szCs w:val="21"/>
                <w:lang w:eastAsia="zh-CN"/>
              </w:rPr>
              <w:t>抽取3根，每根截取4段，每段1000mm，其中2段作为检验样品，2段作为备用样品。</w:t>
            </w:r>
          </w:p>
        </w:tc>
      </w:tr>
    </w:tbl>
    <w:p w14:paraId="7757A515">
      <w:pPr>
        <w:widowControl w:val="0"/>
        <w:snapToGrid w:val="0"/>
        <w:spacing w:after="0" w:line="440" w:lineRule="exact"/>
        <w:jc w:val="both"/>
        <w:rPr>
          <w:rFonts w:ascii="Times New Roman" w:hAnsi="Times New Roman" w:eastAsia="黑体" w:cs="Times New Roman"/>
          <w:color w:val="000000"/>
          <w:kern w:val="2"/>
          <w:sz w:val="21"/>
          <w:szCs w:val="21"/>
          <w:lang w:eastAsia="zh-CN"/>
        </w:rPr>
      </w:pPr>
    </w:p>
    <w:p w14:paraId="5D181EAD">
      <w:pPr>
        <w:widowControl w:val="0"/>
        <w:snapToGrid w:val="0"/>
        <w:spacing w:after="0" w:line="440" w:lineRule="exact"/>
        <w:jc w:val="both"/>
        <w:rPr>
          <w:rFonts w:ascii="Times New Roman" w:hAnsi="Times New Roman" w:eastAsia="黑体" w:cs="Times New Roman"/>
          <w:color w:val="000000"/>
          <w:kern w:val="2"/>
          <w:sz w:val="21"/>
          <w:szCs w:val="21"/>
          <w:lang w:eastAsia="zh-CN"/>
        </w:rPr>
      </w:pPr>
      <w:r>
        <w:rPr>
          <w:rFonts w:ascii="Times New Roman" w:hAnsi="Times New Roman" w:eastAsia="黑体" w:cs="Times New Roman"/>
          <w:color w:val="000000"/>
          <w:kern w:val="2"/>
          <w:sz w:val="21"/>
          <w:szCs w:val="21"/>
          <w:lang w:eastAsia="zh-CN"/>
        </w:rPr>
        <w:t>2 检验依据</w:t>
      </w:r>
    </w:p>
    <w:p w14:paraId="4A0F3C58">
      <w:pPr>
        <w:widowControl w:val="0"/>
        <w:tabs>
          <w:tab w:val="left" w:pos="498"/>
        </w:tabs>
        <w:snapToGrid w:val="0"/>
        <w:spacing w:after="0" w:line="240" w:lineRule="auto"/>
        <w:jc w:val="center"/>
        <w:rPr>
          <w:rFonts w:ascii="Times New Roman" w:hAnsi="Times New Roman" w:cs="Times New Roman"/>
          <w:sz w:val="21"/>
          <w:szCs w:val="21"/>
          <w:lang w:eastAsia="zh-CN"/>
        </w:rPr>
      </w:pPr>
      <w:r>
        <w:rPr>
          <w:rFonts w:ascii="Times New Roman" w:hAnsi="Times New Roman" w:cs="Times New Roman"/>
          <w:kern w:val="2"/>
          <w:sz w:val="21"/>
          <w:szCs w:val="24"/>
          <w:lang w:eastAsia="zh-CN"/>
        </w:rPr>
        <w:t>表</w:t>
      </w:r>
      <w:r>
        <w:rPr>
          <w:rFonts w:hint="eastAsia" w:ascii="Times New Roman" w:hAnsi="Times New Roman" w:cs="Times New Roman"/>
          <w:kern w:val="2"/>
          <w:sz w:val="21"/>
          <w:szCs w:val="24"/>
          <w:lang w:eastAsia="zh-CN"/>
        </w:rPr>
        <w:t>3</w:t>
      </w:r>
      <w:r>
        <w:rPr>
          <w:rFonts w:ascii="Times New Roman" w:hAnsi="Times New Roman" w:cs="Times New Roman"/>
          <w:kern w:val="2"/>
          <w:sz w:val="21"/>
          <w:szCs w:val="24"/>
          <w:lang w:eastAsia="zh-CN"/>
        </w:rPr>
        <w:t xml:space="preserve"> 金属及金属复合材料吊顶板</w:t>
      </w:r>
    </w:p>
    <w:tbl>
      <w:tblPr>
        <w:tblStyle w:val="3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8"/>
        <w:gridCol w:w="3679"/>
        <w:gridCol w:w="4048"/>
      </w:tblGrid>
      <w:tr w14:paraId="43A97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0" w:hRule="atLeast"/>
          <w:tblHeader/>
          <w:jc w:val="center"/>
        </w:trPr>
        <w:tc>
          <w:tcPr>
            <w:tcW w:w="468" w:type="pct"/>
            <w:shd w:val="clear" w:color="auto" w:fill="FFFFFF" w:themeFill="background1"/>
            <w:vAlign w:val="center"/>
          </w:tcPr>
          <w:p w14:paraId="789093AB">
            <w:pPr>
              <w:spacing w:after="0" w:line="30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序号</w:t>
            </w:r>
          </w:p>
        </w:tc>
        <w:tc>
          <w:tcPr>
            <w:tcW w:w="2157" w:type="pct"/>
            <w:shd w:val="clear" w:color="auto" w:fill="FFFFFF" w:themeFill="background1"/>
            <w:vAlign w:val="center"/>
          </w:tcPr>
          <w:p w14:paraId="243069EA">
            <w:pPr>
              <w:spacing w:after="0" w:line="30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检验项目</w:t>
            </w:r>
          </w:p>
        </w:tc>
        <w:tc>
          <w:tcPr>
            <w:tcW w:w="2373" w:type="pct"/>
            <w:shd w:val="clear" w:color="auto" w:fill="FFFFFF" w:themeFill="background1"/>
            <w:vAlign w:val="center"/>
          </w:tcPr>
          <w:p w14:paraId="08926D3E">
            <w:pPr>
              <w:spacing w:after="0" w:line="30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检验方法</w:t>
            </w:r>
          </w:p>
        </w:tc>
      </w:tr>
      <w:tr w14:paraId="41AC4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68" w:type="pct"/>
            <w:vAlign w:val="center"/>
          </w:tcPr>
          <w:p w14:paraId="1880E288">
            <w:pPr>
              <w:spacing w:after="0" w:line="30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1</w:t>
            </w:r>
          </w:p>
        </w:tc>
        <w:tc>
          <w:tcPr>
            <w:tcW w:w="2157" w:type="pct"/>
            <w:vAlign w:val="center"/>
          </w:tcPr>
          <w:p w14:paraId="7408F18F">
            <w:pPr>
              <w:spacing w:after="0" w:line="300" w:lineRule="exact"/>
              <w:jc w:val="center"/>
              <w:rPr>
                <w:rFonts w:ascii="Times New Roman" w:hAnsi="Times New Roman" w:eastAsia="宋体" w:cs="Times New Roman"/>
                <w:sz w:val="21"/>
                <w:szCs w:val="21"/>
                <w:lang w:eastAsia="zh-CN"/>
              </w:rPr>
            </w:pPr>
            <w:bookmarkStart w:id="0" w:name="_GoBack"/>
            <w:r>
              <w:rPr>
                <w:rFonts w:ascii="Times New Roman" w:hAnsi="Times New Roman" w:eastAsia="宋体" w:cs="Times New Roman"/>
                <w:color w:val="auto"/>
                <w:sz w:val="21"/>
                <w:szCs w:val="21"/>
                <w:lang w:eastAsia="zh-CN"/>
              </w:rPr>
              <w:t>尺寸偏差（基材厚度）</w:t>
            </w:r>
            <w:bookmarkEnd w:id="0"/>
          </w:p>
        </w:tc>
        <w:tc>
          <w:tcPr>
            <w:tcW w:w="2373" w:type="pct"/>
            <w:vAlign w:val="center"/>
          </w:tcPr>
          <w:p w14:paraId="3D5FDBCB">
            <w:pPr>
              <w:spacing w:after="0" w:line="30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GB/T 23444</w:t>
            </w:r>
            <w:r>
              <w:rPr>
                <w:rFonts w:ascii="Times New Roman" w:hAnsi="Times New Roman" w:eastAsia="宋体" w:cs="Times New Roman"/>
                <w:sz w:val="21"/>
                <w:szCs w:val="21"/>
                <w:lang w:eastAsia="zh-CN"/>
              </w:rPr>
              <w:t>—</w:t>
            </w:r>
            <w:r>
              <w:rPr>
                <w:rFonts w:ascii="Times New Roman" w:hAnsi="Times New Roman" w:eastAsia="宋体" w:cs="Times New Roman"/>
                <w:sz w:val="21"/>
                <w:szCs w:val="21"/>
              </w:rPr>
              <w:t>2024</w:t>
            </w:r>
          </w:p>
          <w:p w14:paraId="62726BE9">
            <w:pPr>
              <w:spacing w:after="0" w:line="30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GB/T 4956</w:t>
            </w:r>
            <w:r>
              <w:rPr>
                <w:rFonts w:ascii="Times New Roman" w:hAnsi="Times New Roman" w:eastAsia="宋体" w:cs="Times New Roman"/>
                <w:sz w:val="21"/>
                <w:szCs w:val="21"/>
                <w:lang w:eastAsia="zh-CN"/>
              </w:rPr>
              <w:t>—</w:t>
            </w:r>
            <w:r>
              <w:rPr>
                <w:rFonts w:ascii="Times New Roman" w:hAnsi="Times New Roman" w:eastAsia="宋体" w:cs="Times New Roman"/>
                <w:sz w:val="21"/>
                <w:szCs w:val="21"/>
              </w:rPr>
              <w:t>2025</w:t>
            </w:r>
          </w:p>
          <w:p w14:paraId="5CEA2D28">
            <w:pPr>
              <w:spacing w:after="0" w:line="30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GB/T 4957</w:t>
            </w:r>
            <w:r>
              <w:rPr>
                <w:rFonts w:ascii="Times New Roman" w:hAnsi="Times New Roman" w:eastAsia="宋体" w:cs="Times New Roman"/>
                <w:sz w:val="21"/>
                <w:szCs w:val="21"/>
                <w:lang w:eastAsia="zh-CN"/>
              </w:rPr>
              <w:t>—</w:t>
            </w:r>
            <w:r>
              <w:rPr>
                <w:rFonts w:ascii="Times New Roman" w:hAnsi="Times New Roman" w:eastAsia="宋体" w:cs="Times New Roman"/>
                <w:sz w:val="21"/>
                <w:szCs w:val="21"/>
              </w:rPr>
              <w:t>2025</w:t>
            </w:r>
          </w:p>
        </w:tc>
      </w:tr>
      <w:tr w14:paraId="124BF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68" w:type="pct"/>
            <w:vAlign w:val="center"/>
          </w:tcPr>
          <w:p w14:paraId="33303BCE">
            <w:pPr>
              <w:spacing w:after="0" w:line="300" w:lineRule="exact"/>
              <w:jc w:val="center"/>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2</w:t>
            </w:r>
          </w:p>
        </w:tc>
        <w:tc>
          <w:tcPr>
            <w:tcW w:w="2157" w:type="pct"/>
            <w:vAlign w:val="center"/>
          </w:tcPr>
          <w:p w14:paraId="4C86385E">
            <w:pPr>
              <w:spacing w:after="0" w:line="30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膜厚</w:t>
            </w:r>
          </w:p>
        </w:tc>
        <w:tc>
          <w:tcPr>
            <w:tcW w:w="2373" w:type="pct"/>
            <w:vAlign w:val="center"/>
          </w:tcPr>
          <w:p w14:paraId="1C9C753A">
            <w:pPr>
              <w:spacing w:after="0" w:line="30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GB/T 23444</w:t>
            </w:r>
            <w:r>
              <w:rPr>
                <w:rFonts w:ascii="Times New Roman" w:hAnsi="Times New Roman" w:eastAsia="宋体" w:cs="Times New Roman"/>
                <w:sz w:val="21"/>
                <w:szCs w:val="21"/>
                <w:lang w:eastAsia="zh-CN"/>
              </w:rPr>
              <w:t>—</w:t>
            </w:r>
            <w:r>
              <w:rPr>
                <w:rFonts w:ascii="Times New Roman" w:hAnsi="Times New Roman" w:eastAsia="宋体" w:cs="Times New Roman"/>
                <w:sz w:val="21"/>
                <w:szCs w:val="21"/>
              </w:rPr>
              <w:t xml:space="preserve">2024 </w:t>
            </w:r>
            <w:r>
              <w:rPr>
                <w:rFonts w:ascii="Times New Roman" w:hAnsi="Times New Roman" w:eastAsia="宋体" w:cs="Times New Roman"/>
                <w:sz w:val="21"/>
                <w:szCs w:val="21"/>
              </w:rPr>
              <w:br w:type="textWrapping"/>
            </w:r>
            <w:r>
              <w:rPr>
                <w:rFonts w:ascii="Times New Roman" w:hAnsi="Times New Roman" w:eastAsia="宋体" w:cs="Times New Roman"/>
                <w:sz w:val="21"/>
                <w:szCs w:val="21"/>
              </w:rPr>
              <w:t>GB/T 4956</w:t>
            </w:r>
            <w:r>
              <w:rPr>
                <w:rFonts w:ascii="Times New Roman" w:hAnsi="Times New Roman" w:eastAsia="宋体" w:cs="Times New Roman"/>
                <w:sz w:val="21"/>
                <w:szCs w:val="21"/>
                <w:lang w:eastAsia="zh-CN"/>
              </w:rPr>
              <w:t>—</w:t>
            </w:r>
            <w:r>
              <w:rPr>
                <w:rFonts w:ascii="Times New Roman" w:hAnsi="Times New Roman" w:eastAsia="宋体" w:cs="Times New Roman"/>
                <w:sz w:val="21"/>
                <w:szCs w:val="21"/>
              </w:rPr>
              <w:t>2025</w:t>
            </w:r>
          </w:p>
          <w:p w14:paraId="5B485342">
            <w:pPr>
              <w:spacing w:after="0" w:line="30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GB/T 4957</w:t>
            </w:r>
            <w:r>
              <w:rPr>
                <w:rFonts w:ascii="Times New Roman" w:hAnsi="Times New Roman" w:eastAsia="宋体" w:cs="Times New Roman"/>
                <w:sz w:val="21"/>
                <w:szCs w:val="21"/>
                <w:lang w:eastAsia="zh-CN"/>
              </w:rPr>
              <w:t>—</w:t>
            </w:r>
            <w:r>
              <w:rPr>
                <w:rFonts w:ascii="Times New Roman" w:hAnsi="Times New Roman" w:eastAsia="宋体" w:cs="Times New Roman"/>
                <w:sz w:val="21"/>
                <w:szCs w:val="21"/>
              </w:rPr>
              <w:t>2025</w:t>
            </w:r>
          </w:p>
        </w:tc>
      </w:tr>
      <w:tr w14:paraId="35247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68" w:type="pct"/>
            <w:vAlign w:val="center"/>
          </w:tcPr>
          <w:p w14:paraId="794F45C7">
            <w:pPr>
              <w:spacing w:after="0" w:line="30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3</w:t>
            </w:r>
          </w:p>
        </w:tc>
        <w:tc>
          <w:tcPr>
            <w:tcW w:w="2157" w:type="pct"/>
            <w:vAlign w:val="center"/>
          </w:tcPr>
          <w:p w14:paraId="3C99147B">
            <w:pPr>
              <w:spacing w:after="0" w:line="30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附着力</w:t>
            </w:r>
          </w:p>
        </w:tc>
        <w:tc>
          <w:tcPr>
            <w:tcW w:w="2373" w:type="pct"/>
            <w:vAlign w:val="center"/>
          </w:tcPr>
          <w:p w14:paraId="35234210">
            <w:pPr>
              <w:spacing w:after="0" w:line="30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GB/T 23444</w:t>
            </w:r>
            <w:r>
              <w:rPr>
                <w:rFonts w:ascii="Times New Roman" w:hAnsi="Times New Roman" w:eastAsia="宋体" w:cs="Times New Roman"/>
                <w:sz w:val="21"/>
                <w:szCs w:val="21"/>
                <w:lang w:eastAsia="zh-CN"/>
              </w:rPr>
              <w:t>—</w:t>
            </w:r>
            <w:r>
              <w:rPr>
                <w:rFonts w:ascii="Times New Roman" w:hAnsi="Times New Roman" w:eastAsia="宋体" w:cs="Times New Roman"/>
                <w:sz w:val="21"/>
                <w:szCs w:val="21"/>
              </w:rPr>
              <w:t xml:space="preserve">2024 </w:t>
            </w:r>
            <w:r>
              <w:rPr>
                <w:rFonts w:ascii="Times New Roman" w:hAnsi="Times New Roman" w:eastAsia="宋体" w:cs="Times New Roman"/>
                <w:sz w:val="21"/>
                <w:szCs w:val="21"/>
              </w:rPr>
              <w:br w:type="textWrapping"/>
            </w:r>
            <w:r>
              <w:rPr>
                <w:rFonts w:ascii="Times New Roman" w:hAnsi="Times New Roman" w:eastAsia="宋体" w:cs="Times New Roman"/>
                <w:sz w:val="21"/>
                <w:szCs w:val="21"/>
              </w:rPr>
              <w:t>GB/T 9286</w:t>
            </w:r>
            <w:r>
              <w:rPr>
                <w:rFonts w:ascii="Times New Roman" w:hAnsi="Times New Roman" w:eastAsia="宋体" w:cs="Times New Roman"/>
                <w:sz w:val="21"/>
                <w:szCs w:val="21"/>
                <w:lang w:eastAsia="zh-CN"/>
              </w:rPr>
              <w:t>—</w:t>
            </w:r>
            <w:r>
              <w:rPr>
                <w:rFonts w:ascii="Times New Roman" w:hAnsi="Times New Roman" w:eastAsia="宋体" w:cs="Times New Roman"/>
                <w:sz w:val="21"/>
                <w:szCs w:val="21"/>
              </w:rPr>
              <w:t>2021</w:t>
            </w:r>
          </w:p>
        </w:tc>
      </w:tr>
      <w:tr w14:paraId="43A2E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68" w:type="pct"/>
            <w:vAlign w:val="center"/>
          </w:tcPr>
          <w:p w14:paraId="292F7B69">
            <w:pPr>
              <w:spacing w:after="0" w:line="30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4</w:t>
            </w:r>
          </w:p>
        </w:tc>
        <w:tc>
          <w:tcPr>
            <w:tcW w:w="2157" w:type="pct"/>
            <w:vAlign w:val="center"/>
          </w:tcPr>
          <w:p w14:paraId="67E9E8E6">
            <w:pPr>
              <w:spacing w:after="0" w:line="30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漆膜硬度</w:t>
            </w:r>
          </w:p>
        </w:tc>
        <w:tc>
          <w:tcPr>
            <w:tcW w:w="2373" w:type="pct"/>
            <w:vAlign w:val="center"/>
          </w:tcPr>
          <w:p w14:paraId="429B8AAB">
            <w:pPr>
              <w:spacing w:after="0" w:line="30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GB/T 23444</w:t>
            </w:r>
            <w:r>
              <w:rPr>
                <w:rFonts w:ascii="Times New Roman" w:hAnsi="Times New Roman" w:eastAsia="宋体" w:cs="Times New Roman"/>
                <w:sz w:val="21"/>
                <w:szCs w:val="21"/>
                <w:lang w:eastAsia="zh-CN"/>
              </w:rPr>
              <w:t>—</w:t>
            </w:r>
            <w:r>
              <w:rPr>
                <w:rFonts w:ascii="Times New Roman" w:hAnsi="Times New Roman" w:eastAsia="宋体" w:cs="Times New Roman"/>
                <w:sz w:val="21"/>
                <w:szCs w:val="21"/>
              </w:rPr>
              <w:t xml:space="preserve">2024 </w:t>
            </w:r>
            <w:r>
              <w:rPr>
                <w:rFonts w:ascii="Times New Roman" w:hAnsi="Times New Roman" w:eastAsia="宋体" w:cs="Times New Roman"/>
                <w:sz w:val="21"/>
                <w:szCs w:val="21"/>
              </w:rPr>
              <w:br w:type="textWrapping"/>
            </w:r>
            <w:r>
              <w:rPr>
                <w:rFonts w:ascii="Times New Roman" w:hAnsi="Times New Roman" w:eastAsia="宋体" w:cs="Times New Roman"/>
                <w:sz w:val="21"/>
                <w:szCs w:val="21"/>
              </w:rPr>
              <w:t>GB/T 6739</w:t>
            </w:r>
            <w:r>
              <w:rPr>
                <w:rFonts w:ascii="Times New Roman" w:hAnsi="Times New Roman" w:eastAsia="宋体" w:cs="Times New Roman"/>
                <w:sz w:val="21"/>
                <w:szCs w:val="21"/>
                <w:lang w:eastAsia="zh-CN"/>
              </w:rPr>
              <w:t>—</w:t>
            </w:r>
            <w:r>
              <w:rPr>
                <w:rFonts w:ascii="Times New Roman" w:hAnsi="Times New Roman" w:eastAsia="宋体" w:cs="Times New Roman"/>
                <w:sz w:val="21"/>
                <w:szCs w:val="21"/>
              </w:rPr>
              <w:t>2022</w:t>
            </w:r>
          </w:p>
        </w:tc>
      </w:tr>
      <w:tr w14:paraId="497C1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68" w:type="pct"/>
            <w:vAlign w:val="center"/>
          </w:tcPr>
          <w:p w14:paraId="26CC94AC">
            <w:pPr>
              <w:spacing w:after="0" w:line="30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5</w:t>
            </w:r>
          </w:p>
        </w:tc>
        <w:tc>
          <w:tcPr>
            <w:tcW w:w="2157" w:type="pct"/>
            <w:vAlign w:val="center"/>
          </w:tcPr>
          <w:p w14:paraId="65DE2FE9">
            <w:pPr>
              <w:spacing w:after="0" w:line="30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耐冲击性</w:t>
            </w:r>
          </w:p>
        </w:tc>
        <w:tc>
          <w:tcPr>
            <w:tcW w:w="2373" w:type="pct"/>
            <w:vAlign w:val="center"/>
          </w:tcPr>
          <w:p w14:paraId="57F0B38B">
            <w:pPr>
              <w:spacing w:after="0" w:line="30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GB/T 23444</w:t>
            </w:r>
            <w:r>
              <w:rPr>
                <w:rFonts w:ascii="Times New Roman" w:hAnsi="Times New Roman" w:eastAsia="宋体" w:cs="Times New Roman"/>
                <w:sz w:val="21"/>
                <w:szCs w:val="21"/>
                <w:lang w:eastAsia="zh-CN"/>
              </w:rPr>
              <w:t>—</w:t>
            </w:r>
            <w:r>
              <w:rPr>
                <w:rFonts w:ascii="Times New Roman" w:hAnsi="Times New Roman" w:eastAsia="宋体" w:cs="Times New Roman"/>
                <w:sz w:val="21"/>
                <w:szCs w:val="21"/>
              </w:rPr>
              <w:t xml:space="preserve">2024 </w:t>
            </w:r>
            <w:r>
              <w:rPr>
                <w:rFonts w:ascii="Times New Roman" w:hAnsi="Times New Roman" w:eastAsia="宋体" w:cs="Times New Roman"/>
                <w:sz w:val="21"/>
                <w:szCs w:val="21"/>
              </w:rPr>
              <w:br w:type="textWrapping"/>
            </w:r>
            <w:r>
              <w:rPr>
                <w:rFonts w:ascii="Times New Roman" w:hAnsi="Times New Roman" w:eastAsia="宋体" w:cs="Times New Roman"/>
                <w:sz w:val="21"/>
                <w:szCs w:val="21"/>
              </w:rPr>
              <w:t>GB/T 1732</w:t>
            </w:r>
            <w:r>
              <w:rPr>
                <w:rFonts w:ascii="Times New Roman" w:hAnsi="Times New Roman" w:eastAsia="宋体" w:cs="Times New Roman"/>
                <w:sz w:val="21"/>
                <w:szCs w:val="21"/>
                <w:lang w:eastAsia="zh-CN"/>
              </w:rPr>
              <w:t>—</w:t>
            </w:r>
            <w:r>
              <w:rPr>
                <w:rFonts w:ascii="Times New Roman" w:hAnsi="Times New Roman" w:eastAsia="宋体" w:cs="Times New Roman"/>
                <w:sz w:val="21"/>
                <w:szCs w:val="21"/>
              </w:rPr>
              <w:t>2020</w:t>
            </w:r>
          </w:p>
        </w:tc>
      </w:tr>
      <w:tr w14:paraId="544BF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5" w:hRule="atLeast"/>
          <w:jc w:val="center"/>
        </w:trPr>
        <w:tc>
          <w:tcPr>
            <w:tcW w:w="468" w:type="pct"/>
            <w:vAlign w:val="center"/>
          </w:tcPr>
          <w:p w14:paraId="60D9E6C9">
            <w:pPr>
              <w:spacing w:after="0" w:line="30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6</w:t>
            </w:r>
          </w:p>
        </w:tc>
        <w:tc>
          <w:tcPr>
            <w:tcW w:w="2157" w:type="pct"/>
            <w:vAlign w:val="center"/>
          </w:tcPr>
          <w:p w14:paraId="6DE5CED2">
            <w:pPr>
              <w:spacing w:after="0" w:line="30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耐酸性</w:t>
            </w:r>
          </w:p>
        </w:tc>
        <w:tc>
          <w:tcPr>
            <w:tcW w:w="2373" w:type="pct"/>
            <w:vAlign w:val="center"/>
          </w:tcPr>
          <w:p w14:paraId="1FE2DA28">
            <w:pPr>
              <w:spacing w:after="0" w:line="30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GB/T 23444</w:t>
            </w:r>
            <w:r>
              <w:rPr>
                <w:rFonts w:ascii="Times New Roman" w:hAnsi="Times New Roman" w:eastAsia="宋体" w:cs="Times New Roman"/>
                <w:sz w:val="21"/>
                <w:szCs w:val="21"/>
                <w:lang w:eastAsia="zh-CN"/>
              </w:rPr>
              <w:t>—</w:t>
            </w:r>
            <w:r>
              <w:rPr>
                <w:rFonts w:ascii="Times New Roman" w:hAnsi="Times New Roman" w:eastAsia="宋体" w:cs="Times New Roman"/>
                <w:sz w:val="21"/>
                <w:szCs w:val="21"/>
              </w:rPr>
              <w:t>2024</w:t>
            </w:r>
          </w:p>
        </w:tc>
      </w:tr>
      <w:tr w14:paraId="35A9F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8" w:hRule="atLeast"/>
          <w:jc w:val="center"/>
        </w:trPr>
        <w:tc>
          <w:tcPr>
            <w:tcW w:w="468" w:type="pct"/>
            <w:vAlign w:val="center"/>
          </w:tcPr>
          <w:p w14:paraId="17A97727">
            <w:pPr>
              <w:spacing w:after="0" w:line="30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7</w:t>
            </w:r>
          </w:p>
        </w:tc>
        <w:tc>
          <w:tcPr>
            <w:tcW w:w="2157" w:type="pct"/>
            <w:vAlign w:val="center"/>
          </w:tcPr>
          <w:p w14:paraId="046B6C98">
            <w:pPr>
              <w:spacing w:after="0" w:line="30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耐碱性</w:t>
            </w:r>
          </w:p>
        </w:tc>
        <w:tc>
          <w:tcPr>
            <w:tcW w:w="2373" w:type="pct"/>
            <w:vAlign w:val="center"/>
          </w:tcPr>
          <w:p w14:paraId="616427D1">
            <w:pPr>
              <w:spacing w:after="0" w:line="30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GB/T 23444</w:t>
            </w:r>
            <w:r>
              <w:rPr>
                <w:rFonts w:ascii="Times New Roman" w:hAnsi="Times New Roman" w:eastAsia="宋体" w:cs="Times New Roman"/>
                <w:sz w:val="21"/>
                <w:szCs w:val="21"/>
                <w:lang w:eastAsia="zh-CN"/>
              </w:rPr>
              <w:t>—</w:t>
            </w:r>
            <w:r>
              <w:rPr>
                <w:rFonts w:ascii="Times New Roman" w:hAnsi="Times New Roman" w:eastAsia="宋体" w:cs="Times New Roman"/>
                <w:sz w:val="21"/>
                <w:szCs w:val="21"/>
              </w:rPr>
              <w:t>2024</w:t>
            </w:r>
          </w:p>
        </w:tc>
      </w:tr>
      <w:tr w14:paraId="427C8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5" w:hRule="atLeast"/>
          <w:jc w:val="center"/>
        </w:trPr>
        <w:tc>
          <w:tcPr>
            <w:tcW w:w="468" w:type="pct"/>
            <w:vAlign w:val="center"/>
          </w:tcPr>
          <w:p w14:paraId="513BAF1D">
            <w:pPr>
              <w:spacing w:after="0" w:line="30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8</w:t>
            </w:r>
          </w:p>
        </w:tc>
        <w:tc>
          <w:tcPr>
            <w:tcW w:w="2157" w:type="pct"/>
            <w:vAlign w:val="center"/>
          </w:tcPr>
          <w:p w14:paraId="229A58C2">
            <w:pPr>
              <w:spacing w:after="0" w:line="30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耐沸水性</w:t>
            </w:r>
          </w:p>
        </w:tc>
        <w:tc>
          <w:tcPr>
            <w:tcW w:w="2373" w:type="pct"/>
            <w:vAlign w:val="center"/>
          </w:tcPr>
          <w:p w14:paraId="568CEC64">
            <w:pPr>
              <w:spacing w:after="0" w:line="30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GB/T 23444</w:t>
            </w:r>
            <w:r>
              <w:rPr>
                <w:rFonts w:ascii="Times New Roman" w:hAnsi="Times New Roman" w:eastAsia="宋体" w:cs="Times New Roman"/>
                <w:sz w:val="21"/>
                <w:szCs w:val="21"/>
                <w:lang w:eastAsia="zh-CN"/>
              </w:rPr>
              <w:t>—</w:t>
            </w:r>
            <w:r>
              <w:rPr>
                <w:rFonts w:ascii="Times New Roman" w:hAnsi="Times New Roman" w:eastAsia="宋体" w:cs="Times New Roman"/>
                <w:sz w:val="21"/>
                <w:szCs w:val="21"/>
              </w:rPr>
              <w:t>2024</w:t>
            </w:r>
          </w:p>
        </w:tc>
      </w:tr>
      <w:tr w14:paraId="43F17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9" w:hRule="atLeast"/>
          <w:jc w:val="center"/>
        </w:trPr>
        <w:tc>
          <w:tcPr>
            <w:tcW w:w="468" w:type="pct"/>
            <w:vAlign w:val="center"/>
          </w:tcPr>
          <w:p w14:paraId="25EC6EFC">
            <w:pPr>
              <w:spacing w:after="0" w:line="30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9</w:t>
            </w:r>
          </w:p>
        </w:tc>
        <w:tc>
          <w:tcPr>
            <w:tcW w:w="2157" w:type="pct"/>
            <w:vAlign w:val="center"/>
          </w:tcPr>
          <w:p w14:paraId="7AC5BE5D">
            <w:pPr>
              <w:spacing w:after="0" w:line="300" w:lineRule="exact"/>
              <w:jc w:val="center"/>
              <w:rPr>
                <w:rFonts w:ascii="Times New Roman" w:hAnsi="Times New Roman" w:eastAsia="宋体" w:cs="Times New Roman"/>
                <w:sz w:val="21"/>
                <w:szCs w:val="21"/>
                <w:lang w:eastAsia="zh-CN"/>
              </w:rPr>
            </w:pPr>
            <w:r>
              <w:rPr>
                <w:rFonts w:ascii="Times New Roman" w:hAnsi="Times New Roman" w:eastAsia="宋体" w:cs="Times New Roman"/>
                <w:sz w:val="21"/>
                <w:szCs w:val="21"/>
              </w:rPr>
              <w:t>平面拉伸粘结强度</w:t>
            </w:r>
          </w:p>
        </w:tc>
        <w:tc>
          <w:tcPr>
            <w:tcW w:w="2373" w:type="pct"/>
            <w:vAlign w:val="center"/>
          </w:tcPr>
          <w:p w14:paraId="78A20A57">
            <w:pPr>
              <w:spacing w:after="0" w:line="30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GB/T 1452</w:t>
            </w:r>
            <w:r>
              <w:rPr>
                <w:rFonts w:ascii="Times New Roman" w:hAnsi="Times New Roman" w:eastAsia="宋体" w:cs="Times New Roman"/>
                <w:sz w:val="21"/>
                <w:szCs w:val="21"/>
                <w:lang w:eastAsia="zh-CN"/>
              </w:rPr>
              <w:t>—</w:t>
            </w:r>
            <w:r>
              <w:rPr>
                <w:rFonts w:ascii="Times New Roman" w:hAnsi="Times New Roman" w:eastAsia="宋体" w:cs="Times New Roman"/>
                <w:sz w:val="21"/>
                <w:szCs w:val="21"/>
              </w:rPr>
              <w:t>2018</w:t>
            </w:r>
          </w:p>
        </w:tc>
      </w:tr>
      <w:tr w14:paraId="0A686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68" w:type="pct"/>
            <w:vAlign w:val="center"/>
          </w:tcPr>
          <w:p w14:paraId="04FE27B9">
            <w:pPr>
              <w:spacing w:after="0" w:line="30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10</w:t>
            </w:r>
          </w:p>
        </w:tc>
        <w:tc>
          <w:tcPr>
            <w:tcW w:w="2157" w:type="pct"/>
            <w:vAlign w:val="center"/>
          </w:tcPr>
          <w:p w14:paraId="0ABEF6BC">
            <w:pPr>
              <w:spacing w:after="0" w:line="30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耐湿热性</w:t>
            </w:r>
          </w:p>
        </w:tc>
        <w:tc>
          <w:tcPr>
            <w:tcW w:w="2373" w:type="pct"/>
            <w:vAlign w:val="center"/>
          </w:tcPr>
          <w:p w14:paraId="004D4C1B">
            <w:pPr>
              <w:spacing w:after="0" w:line="30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GB/T 23444</w:t>
            </w:r>
            <w:r>
              <w:rPr>
                <w:rFonts w:ascii="Times New Roman" w:hAnsi="Times New Roman" w:eastAsia="宋体" w:cs="Times New Roman"/>
                <w:sz w:val="21"/>
                <w:szCs w:val="21"/>
                <w:lang w:eastAsia="zh-CN"/>
              </w:rPr>
              <w:t>—</w:t>
            </w:r>
            <w:r>
              <w:rPr>
                <w:rFonts w:ascii="Times New Roman" w:hAnsi="Times New Roman" w:eastAsia="宋体" w:cs="Times New Roman"/>
                <w:sz w:val="21"/>
                <w:szCs w:val="21"/>
              </w:rPr>
              <w:t>2024</w:t>
            </w:r>
          </w:p>
          <w:p w14:paraId="7DC28937">
            <w:pPr>
              <w:spacing w:after="0" w:line="30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GB/T </w:t>
            </w:r>
            <w:r>
              <w:rPr>
                <w:rFonts w:ascii="Times New Roman" w:hAnsi="Times New Roman" w:eastAsia="宋体" w:cs="Times New Roman"/>
                <w:sz w:val="21"/>
                <w:szCs w:val="21"/>
                <w:lang w:eastAsia="zh-CN"/>
              </w:rPr>
              <w:t>1740—</w:t>
            </w:r>
            <w:r>
              <w:rPr>
                <w:rFonts w:ascii="Times New Roman" w:hAnsi="Times New Roman" w:eastAsia="宋体" w:cs="Times New Roman"/>
                <w:sz w:val="21"/>
                <w:szCs w:val="21"/>
              </w:rPr>
              <w:t>2</w:t>
            </w:r>
            <w:r>
              <w:rPr>
                <w:rFonts w:ascii="Times New Roman" w:hAnsi="Times New Roman" w:eastAsia="宋体" w:cs="Times New Roman"/>
                <w:sz w:val="21"/>
                <w:szCs w:val="21"/>
                <w:lang w:eastAsia="zh-CN"/>
              </w:rPr>
              <w:t>007</w:t>
            </w:r>
          </w:p>
        </w:tc>
      </w:tr>
      <w:tr w14:paraId="09165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10" w:hRule="atLeast"/>
          <w:jc w:val="center"/>
        </w:trPr>
        <w:tc>
          <w:tcPr>
            <w:tcW w:w="468" w:type="pct"/>
            <w:vAlign w:val="center"/>
          </w:tcPr>
          <w:p w14:paraId="37AD4311">
            <w:pPr>
              <w:spacing w:after="0" w:line="30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11</w:t>
            </w:r>
          </w:p>
        </w:tc>
        <w:tc>
          <w:tcPr>
            <w:tcW w:w="2157" w:type="pct"/>
            <w:vAlign w:val="center"/>
          </w:tcPr>
          <w:p w14:paraId="7886AF03">
            <w:pPr>
              <w:spacing w:after="0" w:line="300" w:lineRule="exact"/>
              <w:jc w:val="center"/>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耐盐雾性</w:t>
            </w:r>
          </w:p>
        </w:tc>
        <w:tc>
          <w:tcPr>
            <w:tcW w:w="2373" w:type="pct"/>
            <w:vAlign w:val="center"/>
          </w:tcPr>
          <w:p w14:paraId="18F9C9BD">
            <w:pPr>
              <w:spacing w:after="0" w:line="30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GB/T 23444</w:t>
            </w:r>
            <w:r>
              <w:rPr>
                <w:rFonts w:ascii="Times New Roman" w:hAnsi="Times New Roman" w:eastAsia="宋体" w:cs="Times New Roman"/>
                <w:sz w:val="21"/>
                <w:szCs w:val="21"/>
                <w:lang w:eastAsia="zh-CN"/>
              </w:rPr>
              <w:t>—</w:t>
            </w:r>
            <w:r>
              <w:rPr>
                <w:rFonts w:ascii="Times New Roman" w:hAnsi="Times New Roman" w:eastAsia="宋体" w:cs="Times New Roman"/>
                <w:sz w:val="21"/>
                <w:szCs w:val="21"/>
              </w:rPr>
              <w:t>2024</w:t>
            </w:r>
          </w:p>
          <w:p w14:paraId="10342BA4">
            <w:pPr>
              <w:spacing w:after="0" w:line="300" w:lineRule="exact"/>
              <w:jc w:val="center"/>
              <w:rPr>
                <w:rFonts w:ascii="Times New Roman" w:hAnsi="Times New Roman" w:eastAsia="宋体" w:cs="Times New Roman"/>
                <w:sz w:val="21"/>
                <w:szCs w:val="21"/>
                <w:lang w:eastAsia="zh-CN"/>
              </w:rPr>
            </w:pPr>
            <w:r>
              <w:rPr>
                <w:rFonts w:ascii="Times New Roman" w:hAnsi="Times New Roman" w:eastAsia="宋体" w:cs="Times New Roman"/>
                <w:sz w:val="21"/>
                <w:szCs w:val="21"/>
              </w:rPr>
              <w:t xml:space="preserve">GB/T </w:t>
            </w:r>
            <w:r>
              <w:rPr>
                <w:rFonts w:ascii="Times New Roman" w:hAnsi="Times New Roman" w:eastAsia="宋体" w:cs="Times New Roman"/>
                <w:sz w:val="21"/>
                <w:szCs w:val="21"/>
                <w:lang w:eastAsia="zh-CN"/>
              </w:rPr>
              <w:t>10125—2021</w:t>
            </w:r>
          </w:p>
          <w:p w14:paraId="2EE3EDB7">
            <w:pPr>
              <w:spacing w:after="0" w:line="300" w:lineRule="exact"/>
              <w:jc w:val="center"/>
              <w:rPr>
                <w:rFonts w:ascii="Times New Roman" w:hAnsi="Times New Roman" w:eastAsia="宋体" w:cs="Times New Roman"/>
                <w:sz w:val="21"/>
                <w:szCs w:val="21"/>
              </w:rPr>
            </w:pPr>
            <w:r>
              <w:rPr>
                <w:rFonts w:ascii="Times New Roman" w:hAnsi="Times New Roman" w:eastAsia="宋体" w:cs="Times New Roman"/>
                <w:sz w:val="21"/>
                <w:szCs w:val="21"/>
                <w:lang w:eastAsia="zh-CN"/>
              </w:rPr>
              <w:t>GB/T 6461—2002</w:t>
            </w:r>
          </w:p>
          <w:p w14:paraId="6230CFE7">
            <w:pPr>
              <w:spacing w:after="0" w:line="300" w:lineRule="exact"/>
              <w:jc w:val="center"/>
              <w:rPr>
                <w:rFonts w:ascii="Times New Roman" w:hAnsi="Times New Roman" w:eastAsia="宋体" w:cs="Times New Roman"/>
                <w:sz w:val="21"/>
                <w:szCs w:val="21"/>
              </w:rPr>
            </w:pPr>
            <w:r>
              <w:rPr>
                <w:rFonts w:ascii="Times New Roman" w:hAnsi="Times New Roman" w:eastAsia="宋体" w:cs="Times New Roman"/>
                <w:sz w:val="21"/>
                <w:szCs w:val="21"/>
                <w:lang w:eastAsia="zh-CN"/>
              </w:rPr>
              <w:t>GB/T 1740—2007</w:t>
            </w:r>
          </w:p>
          <w:p w14:paraId="1D1AC5CC">
            <w:pPr>
              <w:spacing w:after="0" w:line="300" w:lineRule="exact"/>
              <w:jc w:val="center"/>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GB/T 1766—2008</w:t>
            </w:r>
          </w:p>
        </w:tc>
      </w:tr>
      <w:tr w14:paraId="29C4B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68" w:type="pct"/>
            <w:vAlign w:val="center"/>
          </w:tcPr>
          <w:p w14:paraId="767E16B4">
            <w:pPr>
              <w:spacing w:after="0" w:line="300" w:lineRule="exact"/>
              <w:jc w:val="center"/>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12</w:t>
            </w:r>
          </w:p>
        </w:tc>
        <w:tc>
          <w:tcPr>
            <w:tcW w:w="2157" w:type="pct"/>
            <w:vAlign w:val="center"/>
          </w:tcPr>
          <w:p w14:paraId="1180099A">
            <w:pPr>
              <w:spacing w:after="0" w:line="300" w:lineRule="exact"/>
              <w:jc w:val="center"/>
              <w:rPr>
                <w:rFonts w:ascii="Times New Roman" w:hAnsi="Times New Roman" w:eastAsia="宋体" w:cs="Times New Roman"/>
                <w:sz w:val="21"/>
                <w:szCs w:val="21"/>
                <w:lang w:eastAsia="zh-CN"/>
              </w:rPr>
            </w:pPr>
            <w:r>
              <w:rPr>
                <w:rFonts w:ascii="Times New Roman" w:hAnsi="Times New Roman" w:eastAsia="宋体" w:cs="Times New Roman"/>
                <w:sz w:val="21"/>
                <w:szCs w:val="21"/>
              </w:rPr>
              <w:t>耐人工候</w:t>
            </w:r>
            <w:r>
              <w:rPr>
                <w:rFonts w:ascii="Times New Roman" w:hAnsi="Times New Roman" w:eastAsia="宋体" w:cs="Times New Roman"/>
                <w:sz w:val="21"/>
                <w:szCs w:val="21"/>
                <w:lang w:eastAsia="zh-CN"/>
              </w:rPr>
              <w:t>加速</w:t>
            </w:r>
            <w:r>
              <w:rPr>
                <w:rFonts w:ascii="Times New Roman" w:hAnsi="Times New Roman" w:eastAsia="宋体" w:cs="Times New Roman"/>
                <w:sz w:val="21"/>
                <w:szCs w:val="21"/>
              </w:rPr>
              <w:t>老化</w:t>
            </w:r>
            <w:r>
              <w:rPr>
                <w:rFonts w:ascii="Times New Roman" w:hAnsi="Times New Roman" w:eastAsia="宋体" w:cs="Times New Roman"/>
                <w:sz w:val="21"/>
                <w:szCs w:val="21"/>
                <w:lang w:eastAsia="zh-CN"/>
              </w:rPr>
              <w:t>性</w:t>
            </w:r>
          </w:p>
        </w:tc>
        <w:tc>
          <w:tcPr>
            <w:tcW w:w="2373" w:type="pct"/>
            <w:vAlign w:val="center"/>
          </w:tcPr>
          <w:p w14:paraId="2281529C">
            <w:pPr>
              <w:spacing w:after="0" w:line="30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GB/T 23444</w:t>
            </w:r>
            <w:r>
              <w:rPr>
                <w:rFonts w:ascii="Times New Roman" w:hAnsi="Times New Roman" w:eastAsia="宋体" w:cs="Times New Roman"/>
                <w:sz w:val="21"/>
                <w:szCs w:val="21"/>
                <w:lang w:eastAsia="zh-CN"/>
              </w:rPr>
              <w:t>—</w:t>
            </w:r>
            <w:r>
              <w:rPr>
                <w:rFonts w:ascii="Times New Roman" w:hAnsi="Times New Roman" w:eastAsia="宋体" w:cs="Times New Roman"/>
                <w:sz w:val="21"/>
                <w:szCs w:val="21"/>
              </w:rPr>
              <w:t>2024</w:t>
            </w:r>
          </w:p>
          <w:p w14:paraId="46C57E9D">
            <w:pPr>
              <w:spacing w:after="0" w:line="300" w:lineRule="exact"/>
              <w:jc w:val="center"/>
              <w:rPr>
                <w:rFonts w:ascii="Times New Roman" w:hAnsi="Times New Roman" w:eastAsia="宋体" w:cs="Times New Roman"/>
                <w:sz w:val="21"/>
                <w:szCs w:val="21"/>
                <w:lang w:eastAsia="zh-CN"/>
              </w:rPr>
            </w:pPr>
            <w:r>
              <w:rPr>
                <w:rFonts w:ascii="Times New Roman" w:hAnsi="Times New Roman" w:eastAsia="宋体" w:cs="Times New Roman"/>
                <w:sz w:val="21"/>
                <w:szCs w:val="21"/>
              </w:rPr>
              <w:t xml:space="preserve">GB/T </w:t>
            </w:r>
            <w:r>
              <w:rPr>
                <w:rFonts w:ascii="Times New Roman" w:hAnsi="Times New Roman" w:eastAsia="宋体" w:cs="Times New Roman"/>
                <w:sz w:val="21"/>
                <w:szCs w:val="21"/>
                <w:lang w:eastAsia="zh-CN"/>
              </w:rPr>
              <w:t>16259—</w:t>
            </w:r>
            <w:r>
              <w:rPr>
                <w:rFonts w:ascii="Times New Roman" w:hAnsi="Times New Roman" w:eastAsia="宋体" w:cs="Times New Roman"/>
                <w:sz w:val="21"/>
                <w:szCs w:val="21"/>
              </w:rPr>
              <w:t>20</w:t>
            </w:r>
            <w:r>
              <w:rPr>
                <w:rFonts w:ascii="Times New Roman" w:hAnsi="Times New Roman" w:eastAsia="宋体" w:cs="Times New Roman"/>
                <w:sz w:val="21"/>
                <w:szCs w:val="21"/>
                <w:lang w:eastAsia="zh-CN"/>
              </w:rPr>
              <w:t>08</w:t>
            </w:r>
          </w:p>
          <w:p w14:paraId="083842DB">
            <w:pPr>
              <w:spacing w:after="0" w:line="300" w:lineRule="exact"/>
              <w:jc w:val="center"/>
              <w:rPr>
                <w:rFonts w:ascii="Times New Roman" w:hAnsi="Times New Roman" w:eastAsia="宋体" w:cs="Times New Roman"/>
                <w:sz w:val="21"/>
                <w:szCs w:val="21"/>
                <w:lang w:eastAsia="zh-CN"/>
              </w:rPr>
            </w:pPr>
            <w:r>
              <w:rPr>
                <w:rFonts w:ascii="Times New Roman" w:hAnsi="Times New Roman" w:eastAsia="宋体" w:cs="Times New Roman"/>
                <w:sz w:val="21"/>
                <w:szCs w:val="21"/>
              </w:rPr>
              <w:t xml:space="preserve">GB/T </w:t>
            </w:r>
            <w:r>
              <w:rPr>
                <w:rFonts w:ascii="Times New Roman" w:hAnsi="Times New Roman" w:eastAsia="宋体" w:cs="Times New Roman"/>
                <w:sz w:val="21"/>
                <w:szCs w:val="21"/>
                <w:lang w:eastAsia="zh-CN"/>
              </w:rPr>
              <w:t>9754—</w:t>
            </w:r>
            <w:r>
              <w:rPr>
                <w:rFonts w:ascii="Times New Roman" w:hAnsi="Times New Roman" w:eastAsia="宋体" w:cs="Times New Roman"/>
                <w:sz w:val="21"/>
                <w:szCs w:val="21"/>
              </w:rPr>
              <w:t>20</w:t>
            </w:r>
            <w:r>
              <w:rPr>
                <w:rFonts w:ascii="Times New Roman" w:hAnsi="Times New Roman" w:eastAsia="宋体" w:cs="Times New Roman"/>
                <w:sz w:val="21"/>
                <w:szCs w:val="21"/>
                <w:lang w:eastAsia="zh-CN"/>
              </w:rPr>
              <w:t>25</w:t>
            </w:r>
          </w:p>
          <w:p w14:paraId="53AD119D">
            <w:pPr>
              <w:spacing w:after="0" w:line="30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GB/T </w:t>
            </w:r>
            <w:r>
              <w:rPr>
                <w:rFonts w:ascii="Times New Roman" w:hAnsi="Times New Roman" w:eastAsia="宋体" w:cs="Times New Roman"/>
                <w:sz w:val="21"/>
                <w:szCs w:val="21"/>
                <w:lang w:eastAsia="zh-CN"/>
              </w:rPr>
              <w:t>1766—</w:t>
            </w:r>
            <w:r>
              <w:rPr>
                <w:rFonts w:ascii="Times New Roman" w:hAnsi="Times New Roman" w:eastAsia="宋体" w:cs="Times New Roman"/>
                <w:sz w:val="21"/>
                <w:szCs w:val="21"/>
              </w:rPr>
              <w:t>20</w:t>
            </w:r>
            <w:r>
              <w:rPr>
                <w:rFonts w:ascii="Times New Roman" w:hAnsi="Times New Roman" w:eastAsia="宋体" w:cs="Times New Roman"/>
                <w:sz w:val="21"/>
                <w:szCs w:val="21"/>
                <w:lang w:eastAsia="zh-CN"/>
              </w:rPr>
              <w:t>08</w:t>
            </w:r>
          </w:p>
        </w:tc>
      </w:tr>
    </w:tbl>
    <w:p w14:paraId="2E2D9AF0">
      <w:pPr>
        <w:widowControl w:val="0"/>
        <w:snapToGrid w:val="0"/>
        <w:spacing w:after="0" w:line="440" w:lineRule="exact"/>
        <w:ind w:firstLine="420" w:firstLineChars="200"/>
        <w:jc w:val="both"/>
        <w:rPr>
          <w:rFonts w:ascii="Times New Roman" w:hAnsi="Times New Roman" w:eastAsia="宋体" w:cs="Times New Roman"/>
          <w:color w:val="000000"/>
          <w:kern w:val="2"/>
          <w:sz w:val="21"/>
          <w:szCs w:val="21"/>
          <w:lang w:eastAsia="zh-CN"/>
        </w:rPr>
      </w:pPr>
    </w:p>
    <w:p w14:paraId="3FFACCA3">
      <w:pPr>
        <w:widowControl w:val="0"/>
        <w:snapToGrid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执行企业标准、团体标准、地方标准的产品，检验项目参照上述内容执行。</w:t>
      </w:r>
    </w:p>
    <w:p w14:paraId="5216AF4F">
      <w:pPr>
        <w:widowControl w:val="0"/>
        <w:snapToGrid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凡是注日期的文件，其随后所有的修改单（不包括勘误的内容）或修订版不适用于本细则。凡是不注日期的文件，其最新版本适用于本细则。</w:t>
      </w:r>
    </w:p>
    <w:p w14:paraId="1E255C39">
      <w:pPr>
        <w:widowControl w:val="0"/>
        <w:snapToGrid w:val="0"/>
        <w:spacing w:after="0" w:line="440" w:lineRule="exact"/>
        <w:ind w:firstLine="420" w:firstLineChars="200"/>
        <w:jc w:val="both"/>
        <w:rPr>
          <w:rFonts w:ascii="Times New Roman" w:hAnsi="Times New Roman" w:eastAsia="宋体" w:cs="Times New Roman"/>
          <w:color w:val="000000"/>
          <w:kern w:val="2"/>
          <w:sz w:val="21"/>
          <w:szCs w:val="21"/>
          <w:lang w:eastAsia="zh-CN"/>
        </w:rPr>
      </w:pPr>
    </w:p>
    <w:p w14:paraId="011B12CA">
      <w:pPr>
        <w:widowControl w:val="0"/>
        <w:snapToGrid w:val="0"/>
        <w:spacing w:after="0" w:line="440" w:lineRule="exact"/>
        <w:jc w:val="both"/>
        <w:rPr>
          <w:rFonts w:ascii="Times New Roman" w:hAnsi="Times New Roman" w:eastAsia="黑体" w:cs="Times New Roman"/>
          <w:color w:val="000000"/>
          <w:kern w:val="2"/>
          <w:sz w:val="21"/>
          <w:szCs w:val="21"/>
          <w:lang w:eastAsia="zh-CN"/>
        </w:rPr>
      </w:pPr>
      <w:r>
        <w:rPr>
          <w:rFonts w:ascii="Times New Roman" w:hAnsi="Times New Roman" w:eastAsia="黑体" w:cs="Times New Roman"/>
          <w:color w:val="000000"/>
          <w:kern w:val="2"/>
          <w:sz w:val="21"/>
          <w:szCs w:val="21"/>
          <w:lang w:eastAsia="zh-CN"/>
        </w:rPr>
        <w:t>3 判定规则</w:t>
      </w:r>
    </w:p>
    <w:p w14:paraId="60F66E2B">
      <w:pPr>
        <w:widowControl w:val="0"/>
        <w:snapToGrid w:val="0"/>
        <w:spacing w:after="0" w:line="440" w:lineRule="exact"/>
        <w:jc w:val="both"/>
        <w:rPr>
          <w:rFonts w:ascii="Times New Roman" w:hAnsi="Times New Roman" w:eastAsia="黑体" w:cs="Times New Roman"/>
          <w:color w:val="000000"/>
          <w:kern w:val="2"/>
          <w:sz w:val="21"/>
          <w:szCs w:val="21"/>
          <w:lang w:eastAsia="zh-CN"/>
        </w:rPr>
      </w:pPr>
      <w:r>
        <w:rPr>
          <w:rFonts w:ascii="Times New Roman" w:hAnsi="Times New Roman" w:eastAsia="黑体" w:cs="Times New Roman"/>
          <w:color w:val="000000"/>
          <w:kern w:val="2"/>
          <w:sz w:val="21"/>
          <w:szCs w:val="21"/>
          <w:lang w:eastAsia="zh-CN"/>
        </w:rPr>
        <w:t>3.1 依据标准</w:t>
      </w:r>
    </w:p>
    <w:p w14:paraId="13035B74">
      <w:pPr>
        <w:widowControl w:val="0"/>
        <w:snapToGrid w:val="0"/>
        <w:spacing w:after="0" w:line="440" w:lineRule="exact"/>
        <w:ind w:left="440" w:leftChars="200"/>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GB/T 23444—2024 金属及金属复合材料吊顶板</w:t>
      </w:r>
      <w:r>
        <w:rPr>
          <w:rFonts w:ascii="Times New Roman" w:hAnsi="Times New Roman" w:eastAsia="宋体" w:cs="Times New Roman"/>
          <w:color w:val="000000"/>
          <w:kern w:val="2"/>
          <w:sz w:val="21"/>
          <w:szCs w:val="21"/>
          <w:lang w:eastAsia="zh-CN"/>
        </w:rPr>
        <w:br w:type="textWrapping"/>
      </w:r>
      <w:r>
        <w:rPr>
          <w:rFonts w:ascii="Times New Roman" w:hAnsi="Times New Roman" w:eastAsia="宋体" w:cs="Times New Roman"/>
          <w:color w:val="000000"/>
          <w:kern w:val="2"/>
          <w:sz w:val="21"/>
          <w:szCs w:val="21"/>
          <w:lang w:eastAsia="zh-CN"/>
        </w:rPr>
        <w:t>现行有效的企业标准、团体标准、地方标准及产品明示质量要求</w:t>
      </w:r>
    </w:p>
    <w:p w14:paraId="00072609">
      <w:pPr>
        <w:widowControl w:val="0"/>
        <w:snapToGrid w:val="0"/>
        <w:spacing w:after="0" w:line="440" w:lineRule="exact"/>
        <w:jc w:val="both"/>
        <w:rPr>
          <w:rFonts w:ascii="Times New Roman" w:hAnsi="Times New Roman" w:eastAsia="黑体" w:cs="Times New Roman"/>
          <w:color w:val="000000"/>
          <w:kern w:val="2"/>
          <w:sz w:val="21"/>
          <w:szCs w:val="21"/>
          <w:lang w:eastAsia="zh-CN"/>
        </w:rPr>
      </w:pPr>
      <w:r>
        <w:rPr>
          <w:rFonts w:ascii="Times New Roman" w:hAnsi="Times New Roman" w:eastAsia="黑体" w:cs="Times New Roman"/>
          <w:color w:val="000000"/>
          <w:kern w:val="2"/>
          <w:sz w:val="21"/>
          <w:szCs w:val="21"/>
          <w:lang w:eastAsia="zh-CN"/>
        </w:rPr>
        <w:t>3.2 判定原则</w:t>
      </w:r>
    </w:p>
    <w:p w14:paraId="4231326F">
      <w:pPr>
        <w:widowControl w:val="0"/>
        <w:snapToGrid w:val="0"/>
        <w:spacing w:after="0" w:line="440" w:lineRule="exact"/>
        <w:ind w:firstLine="420" w:firstLineChars="200"/>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经检验，检验项目全部合格，判定为被抽查产品所检项目未发现不合格；检验项目中任一项或一项以上不合格，判定为被抽查产品不合格。</w:t>
      </w:r>
    </w:p>
    <w:p w14:paraId="59DF468E">
      <w:pPr>
        <w:widowControl w:val="0"/>
        <w:snapToGrid w:val="0"/>
        <w:spacing w:after="0" w:line="440" w:lineRule="exact"/>
        <w:ind w:firstLine="420" w:firstLineChars="200"/>
        <w:rPr>
          <w:rFonts w:ascii="Times New Roman" w:hAnsi="Times New Roman" w:cs="Times New Roman"/>
          <w:lang w:eastAsia="zh-CN"/>
        </w:rPr>
      </w:pPr>
      <w:r>
        <w:rPr>
          <w:rFonts w:ascii="Times New Roman" w:hAnsi="Times New Roman" w:eastAsia="宋体" w:cs="Times New Roman"/>
          <w:color w:val="000000"/>
          <w:kern w:val="2"/>
          <w:sz w:val="21"/>
          <w:szCs w:val="21"/>
          <w:lang w:eastAsia="zh-CN"/>
        </w:rPr>
        <w:t>若被检产品明示的质量要求高于本细则中检验项目依据的标准要求时，应按被检产品明示的质量要求判定。</w:t>
      </w:r>
    </w:p>
    <w:p w14:paraId="6539ED35">
      <w:pPr>
        <w:widowControl w:val="0"/>
        <w:snapToGrid w:val="0"/>
        <w:spacing w:after="0" w:line="440" w:lineRule="exact"/>
        <w:ind w:firstLine="420" w:firstLineChars="200"/>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若被检产品明示的质量要求低于本细则中检验项目依据的强制性标准要求时，应按照强制性标准要求判定。</w:t>
      </w:r>
    </w:p>
    <w:p w14:paraId="50B41D39">
      <w:pPr>
        <w:widowControl w:val="0"/>
        <w:snapToGrid w:val="0"/>
        <w:spacing w:after="0" w:line="440" w:lineRule="exact"/>
        <w:ind w:firstLine="420" w:firstLineChars="200"/>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若被检产品明示的质量要求低于或包含本细则中检验项目依据的推荐性标准要求时，应以被检产品明示的质量要求判定。</w:t>
      </w:r>
    </w:p>
    <w:p w14:paraId="6908269E">
      <w:pPr>
        <w:widowControl w:val="0"/>
        <w:snapToGrid w:val="0"/>
        <w:spacing w:after="0" w:line="440" w:lineRule="exact"/>
        <w:ind w:firstLine="420" w:firstLineChars="200"/>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若被检产品明示的质量要求缺少本细则中检验项目依据的强制性标准要求时，应按照强制性标准要求判定。</w:t>
      </w:r>
    </w:p>
    <w:p w14:paraId="1AF8CDD8">
      <w:pPr>
        <w:widowControl w:val="0"/>
        <w:snapToGrid w:val="0"/>
        <w:spacing w:after="0" w:line="440" w:lineRule="exact"/>
        <w:ind w:firstLine="420" w:firstLineChars="200"/>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若被检产品明示的质量要求缺少本细则中检验项目依据的推荐性标准要求时，该项目不参与判定。</w:t>
      </w:r>
    </w:p>
    <w:p w14:paraId="20BEA825">
      <w:pPr>
        <w:widowControl w:val="0"/>
        <w:snapToGrid w:val="0"/>
        <w:spacing w:after="0" w:line="440" w:lineRule="exact"/>
        <w:ind w:firstLine="420" w:firstLineChars="200"/>
        <w:rPr>
          <w:rFonts w:ascii="Times New Roman" w:hAnsi="Times New Roman" w:eastAsia="宋体" w:cs="Times New Roman"/>
          <w:color w:val="000000"/>
          <w:kern w:val="2"/>
          <w:sz w:val="21"/>
          <w:szCs w:val="21"/>
          <w:lang w:eastAsia="zh-CN"/>
        </w:rPr>
      </w:pPr>
    </w:p>
    <w:p w14:paraId="31C88300">
      <w:pPr>
        <w:widowControl w:val="0"/>
        <w:snapToGrid w:val="0"/>
        <w:spacing w:after="0" w:line="440" w:lineRule="exact"/>
        <w:jc w:val="both"/>
        <w:rPr>
          <w:rFonts w:ascii="Times New Roman" w:hAnsi="Times New Roman" w:eastAsia="黑体" w:cs="Times New Roman"/>
          <w:color w:val="000000"/>
          <w:kern w:val="2"/>
          <w:sz w:val="21"/>
          <w:szCs w:val="21"/>
          <w:lang w:eastAsia="zh-CN"/>
        </w:rPr>
      </w:pPr>
      <w:r>
        <w:rPr>
          <w:rFonts w:ascii="Times New Roman" w:hAnsi="Times New Roman" w:eastAsia="黑体" w:cs="Times New Roman"/>
          <w:color w:val="000000"/>
          <w:kern w:val="2"/>
          <w:sz w:val="21"/>
          <w:szCs w:val="21"/>
          <w:lang w:eastAsia="zh-CN"/>
        </w:rPr>
        <w:t>4 附则</w:t>
      </w:r>
    </w:p>
    <w:p w14:paraId="5EBAB101">
      <w:pPr>
        <w:widowControl w:val="0"/>
        <w:snapToGrid w:val="0"/>
        <w:spacing w:after="0" w:line="440" w:lineRule="exact"/>
        <w:ind w:firstLine="420" w:firstLineChars="200"/>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本细则首次发布。</w:t>
      </w:r>
    </w:p>
    <w:sectPr>
      <w:pgSz w:w="11906" w:h="16838"/>
      <w:pgMar w:top="1440" w:right="1797" w:bottom="1440" w:left="1797"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国标宋体-超大字符集扩"/>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国标宋体-超大字符集扩"/>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ambria">
    <w:altName w:val="FreeSerif"/>
    <w:panose1 w:val="02040503050406030204"/>
    <w:charset w:val="00"/>
    <w:family w:val="roman"/>
    <w:pitch w:val="default"/>
    <w:sig w:usb0="00000000" w:usb1="00000000" w:usb2="02000000" w:usb3="00000000" w:csb0="2000019F" w:csb1="00000000"/>
  </w:font>
  <w:font w:name="FreeSerif">
    <w:panose1 w:val="02020603050405020304"/>
    <w:charset w:val="00"/>
    <w:family w:val="auto"/>
    <w:pitch w:val="default"/>
    <w:sig w:usb0="E59FAFFF" w:usb1="C200FDFF" w:usb2="43501B29" w:usb3="04000043" w:csb0="600101FF" w:csb1="FFFF0000"/>
  </w:font>
  <w:font w:name="Courier">
    <w:altName w:val="Liberation Mono"/>
    <w:panose1 w:val="02070409020205020404"/>
    <w:charset w:val="00"/>
    <w:family w:val="modern"/>
    <w:pitch w:val="default"/>
    <w:sig w:usb0="00000000" w:usb1="00000000" w:usb2="00000000" w:usb3="00000000" w:csb0="00000001" w:csb1="00000000"/>
  </w:font>
  <w:font w:name="Liberation Mono">
    <w:panose1 w:val="02070409020205020404"/>
    <w:charset w:val="00"/>
    <w:family w:val="auto"/>
    <w:pitch w:val="default"/>
    <w:sig w:usb0="A00002AF" w:usb1="400078FB" w:usb2="00000000" w:usb3="00000000" w:csb0="6000009F" w:csb1="DFD70000"/>
  </w:font>
  <w:font w:name="国标宋体-超大字符集扩">
    <w:panose1 w:val="000005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黑体_GBK">
    <w:panose1 w:val="02000000000000000000"/>
    <w:charset w:val="86"/>
    <w:family w:val="auto"/>
    <w:pitch w:val="default"/>
    <w:sig w:usb0="00000001" w:usb1="08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1"/>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9"/>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4"/>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documentProtection w:enforcement="0"/>
  <w:defaultTabStop w:val="720"/>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34616"/>
    <w:rsid w:val="00052D21"/>
    <w:rsid w:val="0006063C"/>
    <w:rsid w:val="00115095"/>
    <w:rsid w:val="0015074B"/>
    <w:rsid w:val="002672F7"/>
    <w:rsid w:val="0029639D"/>
    <w:rsid w:val="00326F90"/>
    <w:rsid w:val="00385820"/>
    <w:rsid w:val="00470945"/>
    <w:rsid w:val="004A537C"/>
    <w:rsid w:val="00594448"/>
    <w:rsid w:val="005C00AB"/>
    <w:rsid w:val="006A0100"/>
    <w:rsid w:val="006D5B8D"/>
    <w:rsid w:val="0082068B"/>
    <w:rsid w:val="00872395"/>
    <w:rsid w:val="008A4BB6"/>
    <w:rsid w:val="008C06C2"/>
    <w:rsid w:val="008C2B8E"/>
    <w:rsid w:val="008D25B4"/>
    <w:rsid w:val="0096739C"/>
    <w:rsid w:val="00981AB1"/>
    <w:rsid w:val="009A35C7"/>
    <w:rsid w:val="009C5DBC"/>
    <w:rsid w:val="00A741BA"/>
    <w:rsid w:val="00AA1D8D"/>
    <w:rsid w:val="00AB760A"/>
    <w:rsid w:val="00B37A44"/>
    <w:rsid w:val="00B47730"/>
    <w:rsid w:val="00B9488C"/>
    <w:rsid w:val="00CB0664"/>
    <w:rsid w:val="00CD6230"/>
    <w:rsid w:val="00DB3D7C"/>
    <w:rsid w:val="00E32CA2"/>
    <w:rsid w:val="00EB1767"/>
    <w:rsid w:val="00ED5C02"/>
    <w:rsid w:val="00EE3EA3"/>
    <w:rsid w:val="00FC47A2"/>
    <w:rsid w:val="00FC693F"/>
    <w:rsid w:val="037B54CB"/>
    <w:rsid w:val="051A5660"/>
    <w:rsid w:val="07181283"/>
    <w:rsid w:val="07F23F1A"/>
    <w:rsid w:val="087D1BB1"/>
    <w:rsid w:val="09ED0EE7"/>
    <w:rsid w:val="0D1017E5"/>
    <w:rsid w:val="0E576B35"/>
    <w:rsid w:val="11404EA4"/>
    <w:rsid w:val="130C6140"/>
    <w:rsid w:val="131E5E73"/>
    <w:rsid w:val="15B92FEF"/>
    <w:rsid w:val="15FB0B8E"/>
    <w:rsid w:val="17C74FFA"/>
    <w:rsid w:val="19E51499"/>
    <w:rsid w:val="1CCC6156"/>
    <w:rsid w:val="1D144C79"/>
    <w:rsid w:val="1E215C40"/>
    <w:rsid w:val="1EFE1409"/>
    <w:rsid w:val="217A7DF9"/>
    <w:rsid w:val="24613E12"/>
    <w:rsid w:val="257203F5"/>
    <w:rsid w:val="2584600A"/>
    <w:rsid w:val="264D64F7"/>
    <w:rsid w:val="26CF083B"/>
    <w:rsid w:val="292F2A9F"/>
    <w:rsid w:val="2BED406C"/>
    <w:rsid w:val="2CD76652"/>
    <w:rsid w:val="2E876B6B"/>
    <w:rsid w:val="2F967065"/>
    <w:rsid w:val="31EE2F14"/>
    <w:rsid w:val="33870C95"/>
    <w:rsid w:val="36266C69"/>
    <w:rsid w:val="36D80A21"/>
    <w:rsid w:val="3C100BD9"/>
    <w:rsid w:val="41113F70"/>
    <w:rsid w:val="42982C9D"/>
    <w:rsid w:val="46202199"/>
    <w:rsid w:val="51907961"/>
    <w:rsid w:val="51FA127E"/>
    <w:rsid w:val="533E0C16"/>
    <w:rsid w:val="544E5B4E"/>
    <w:rsid w:val="568977BF"/>
    <w:rsid w:val="58640A90"/>
    <w:rsid w:val="5974170C"/>
    <w:rsid w:val="5AE7002E"/>
    <w:rsid w:val="5B560796"/>
    <w:rsid w:val="5BE014E5"/>
    <w:rsid w:val="5C2A218C"/>
    <w:rsid w:val="5CDF354A"/>
    <w:rsid w:val="5CFFD20F"/>
    <w:rsid w:val="637F15E3"/>
    <w:rsid w:val="65B35424"/>
    <w:rsid w:val="6FFEB126"/>
    <w:rsid w:val="715425E1"/>
    <w:rsid w:val="725701E9"/>
    <w:rsid w:val="753F6B6A"/>
    <w:rsid w:val="75906AB2"/>
    <w:rsid w:val="7A8FA80A"/>
    <w:rsid w:val="7CD97B5E"/>
    <w:rsid w:val="BBE917FA"/>
    <w:rsid w:val="BBEBD4D0"/>
    <w:rsid w:val="BFEFF652"/>
    <w:rsid w:val="DFE77366"/>
    <w:rsid w:val="F1F79228"/>
    <w:rsid w:val="F4F4CD8F"/>
    <w:rsid w:val="F9CFFDD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2">
    <w:name w:val="macro"/>
    <w:link w:val="148"/>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annotation text"/>
    <w:basedOn w:val="1"/>
    <w:unhideWhenUsed/>
    <w:qFormat/>
    <w:uiPriority w:val="99"/>
  </w:style>
  <w:style w:type="paragraph" w:styleId="18">
    <w:name w:val="Body Text 3"/>
    <w:basedOn w:val="1"/>
    <w:link w:val="147"/>
    <w:unhideWhenUsed/>
    <w:qFormat/>
    <w:uiPriority w:val="99"/>
    <w:pPr>
      <w:spacing w:after="120"/>
    </w:pPr>
    <w:rPr>
      <w:sz w:val="16"/>
      <w:szCs w:val="16"/>
    </w:rPr>
  </w:style>
  <w:style w:type="paragraph" w:styleId="19">
    <w:name w:val="List Bullet 3"/>
    <w:basedOn w:val="1"/>
    <w:unhideWhenUsed/>
    <w:qFormat/>
    <w:uiPriority w:val="99"/>
    <w:pPr>
      <w:numPr>
        <w:ilvl w:val="0"/>
        <w:numId w:val="4"/>
      </w:numPr>
      <w:contextualSpacing/>
    </w:pPr>
  </w:style>
  <w:style w:type="paragraph" w:styleId="20">
    <w:name w:val="Body Text"/>
    <w:basedOn w:val="1"/>
    <w:link w:val="145"/>
    <w:unhideWhenUsed/>
    <w:qFormat/>
    <w:uiPriority w:val="99"/>
    <w:pPr>
      <w:spacing w:after="120"/>
    </w:pPr>
  </w:style>
  <w:style w:type="paragraph" w:styleId="21">
    <w:name w:val="List Number 3"/>
    <w:basedOn w:val="1"/>
    <w:unhideWhenUsed/>
    <w:qFormat/>
    <w:uiPriority w:val="99"/>
    <w:pPr>
      <w:numPr>
        <w:ilvl w:val="0"/>
        <w:numId w:val="5"/>
      </w:numPr>
      <w:contextualSpacing/>
    </w:pPr>
  </w:style>
  <w:style w:type="paragraph" w:styleId="22">
    <w:name w:val="List 2"/>
    <w:basedOn w:val="1"/>
    <w:unhideWhenUsed/>
    <w:qFormat/>
    <w:uiPriority w:val="99"/>
    <w:pPr>
      <w:ind w:left="720" w:hanging="360"/>
      <w:contextualSpacing/>
    </w:pPr>
  </w:style>
  <w:style w:type="paragraph" w:styleId="23">
    <w:name w:val="List Continue"/>
    <w:basedOn w:val="1"/>
    <w:unhideWhenUsed/>
    <w:qFormat/>
    <w:uiPriority w:val="99"/>
    <w:pPr>
      <w:spacing w:after="120"/>
      <w:ind w:left="360"/>
      <w:contextualSpacing/>
    </w:pPr>
  </w:style>
  <w:style w:type="paragraph" w:styleId="24">
    <w:name w:val="List Bullet 2"/>
    <w:basedOn w:val="1"/>
    <w:unhideWhenUsed/>
    <w:qFormat/>
    <w:uiPriority w:val="99"/>
    <w:pPr>
      <w:numPr>
        <w:ilvl w:val="0"/>
        <w:numId w:val="6"/>
      </w:numPr>
      <w:contextualSpacing/>
    </w:pPr>
  </w:style>
  <w:style w:type="paragraph" w:styleId="25">
    <w:name w:val="footer"/>
    <w:basedOn w:val="1"/>
    <w:link w:val="137"/>
    <w:unhideWhenUsed/>
    <w:qFormat/>
    <w:uiPriority w:val="99"/>
    <w:pPr>
      <w:tabs>
        <w:tab w:val="center" w:pos="4680"/>
        <w:tab w:val="right" w:pos="9360"/>
      </w:tabs>
      <w:spacing w:after="0" w:line="240" w:lineRule="auto"/>
    </w:pPr>
  </w:style>
  <w:style w:type="paragraph" w:styleId="26">
    <w:name w:val="header"/>
    <w:basedOn w:val="1"/>
    <w:link w:val="136"/>
    <w:unhideWhenUsed/>
    <w:qFormat/>
    <w:uiPriority w:val="99"/>
    <w:pPr>
      <w:tabs>
        <w:tab w:val="center" w:pos="4680"/>
        <w:tab w:val="right" w:pos="9360"/>
      </w:tabs>
      <w:spacing w:after="0" w:line="240" w:lineRule="auto"/>
    </w:pPr>
  </w:style>
  <w:style w:type="paragraph" w:styleId="27">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8">
    <w:name w:val="List"/>
    <w:basedOn w:val="1"/>
    <w:unhideWhenUsed/>
    <w:qFormat/>
    <w:uiPriority w:val="99"/>
    <w:pPr>
      <w:ind w:left="360" w:hanging="360"/>
      <w:contextualSpacing/>
    </w:pPr>
  </w:style>
  <w:style w:type="paragraph" w:styleId="29">
    <w:name w:val="Body Text 2"/>
    <w:basedOn w:val="1"/>
    <w:link w:val="146"/>
    <w:unhideWhenUsed/>
    <w:qFormat/>
    <w:uiPriority w:val="99"/>
    <w:pPr>
      <w:spacing w:after="120" w:line="480" w:lineRule="auto"/>
    </w:pPr>
  </w:style>
  <w:style w:type="paragraph" w:styleId="30">
    <w:name w:val="List Continue 2"/>
    <w:basedOn w:val="1"/>
    <w:unhideWhenUsed/>
    <w:qFormat/>
    <w:uiPriority w:val="99"/>
    <w:pPr>
      <w:spacing w:after="120"/>
      <w:ind w:left="720"/>
      <w:contextualSpacing/>
    </w:pPr>
  </w:style>
  <w:style w:type="paragraph" w:styleId="31">
    <w:name w:val="List Continue 3"/>
    <w:basedOn w:val="1"/>
    <w:unhideWhenUsed/>
    <w:qFormat/>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5">
    <w:name w:val="Light Shading"/>
    <w:basedOn w:val="33"/>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qFormat/>
    <w:uiPriority w:val="60"/>
    <w:rPr>
      <w:color w:val="376092" w:themeColor="accent1" w:themeShade="BF"/>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qFormat/>
    <w:uiPriority w:val="60"/>
    <w:rPr>
      <w:color w:val="953735" w:themeColor="accent2" w:themeShade="BF"/>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qFormat/>
    <w:uiPriority w:val="60"/>
    <w:rPr>
      <w:color w:val="77933C" w:themeColor="accent3" w:themeShade="BF"/>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qFormat/>
    <w:uiPriority w:val="60"/>
    <w:rPr>
      <w:color w:val="604A7B" w:themeColor="accent4" w:themeShade="BF"/>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qFormat/>
    <w:uiPriority w:val="60"/>
    <w:rPr>
      <w:color w:val="31859C" w:themeColor="accent5" w:themeShade="BF"/>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qFormat/>
    <w:uiPriority w:val="60"/>
    <w:rPr>
      <w:color w:val="E46C0A" w:themeColor="accent6" w:themeShade="BF"/>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qFormat/>
    <w:uiPriority w:val="61"/>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qFormat/>
    <w:uiPriority w:val="61"/>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qFormat/>
    <w:uiPriority w:val="61"/>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qFormat/>
    <w:uiPriority w:val="61"/>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qFormat/>
    <w:uiPriority w:val="61"/>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qFormat/>
    <w:uiPriority w:val="61"/>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qFormat/>
    <w:uiPriority w:val="62"/>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qFormat/>
    <w:uiPriority w:val="62"/>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qFormat/>
    <w:uiPriority w:val="62"/>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qFormat/>
    <w:uiPriority w:val="62"/>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qFormat/>
    <w:uiPriority w:val="62"/>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qFormat/>
    <w:uiPriority w:val="62"/>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qFormat/>
    <w:uiPriority w:val="63"/>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qFormat/>
    <w:uiPriority w:val="63"/>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qFormat/>
    <w:uiPriority w:val="63"/>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qFormat/>
    <w:uiPriority w:val="63"/>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qFormat/>
    <w:uiPriority w:val="63"/>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qFormat/>
    <w:uiPriority w:val="65"/>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qFormat/>
    <w:uiPriority w:val="65"/>
    <w:rPr>
      <w:color w:val="000000" w:themeColor="text1"/>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qFormat/>
    <w:uiPriority w:val="65"/>
    <w:rPr>
      <w:color w:val="000000" w:themeColor="text1"/>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qFormat/>
    <w:uiPriority w:val="65"/>
    <w:rPr>
      <w:color w:val="000000" w:themeColor="text1"/>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qFormat/>
    <w:uiPriority w:val="65"/>
    <w:rPr>
      <w:color w:val="000000" w:themeColor="text1"/>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qFormat/>
    <w:uiPriority w:val="65"/>
    <w:rPr>
      <w:color w:val="000000" w:themeColor="text1"/>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qFormat/>
    <w:uiPriority w:val="65"/>
    <w:rPr>
      <w:color w:val="000000" w:themeColor="text1"/>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qFormat/>
    <w:uiPriority w:val="67"/>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qFormat/>
    <w:uiPriority w:val="67"/>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qFormat/>
    <w:uiPriority w:val="67"/>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qFormat/>
    <w:uiPriority w:val="67"/>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qFormat/>
    <w:uiPriority w:val="67"/>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qFormat/>
    <w:uiPriority w:val="67"/>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qFormat/>
    <w:uiPriority w:val="70"/>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qFormat/>
    <w:uiPriority w:val="70"/>
    <w:rPr>
      <w:color w:val="FFFFFF" w:themeColor="background1"/>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qFormat/>
    <w:uiPriority w:val="70"/>
    <w:rPr>
      <w:color w:val="FFFFFF" w:themeColor="background1"/>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qFormat/>
    <w:uiPriority w:val="70"/>
    <w:rPr>
      <w:color w:val="FFFFFF" w:themeColor="background1"/>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qFormat/>
    <w:uiPriority w:val="70"/>
    <w:rPr>
      <w:color w:val="FFFFFF" w:themeColor="background1"/>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qFormat/>
    <w:uiPriority w:val="70"/>
    <w:rPr>
      <w:color w:val="FFFFFF" w:themeColor="background1"/>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qFormat/>
    <w:uiPriority w:val="70"/>
    <w:rPr>
      <w:color w:val="FFFFFF" w:themeColor="background1"/>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qFormat/>
    <w:uiPriority w:val="71"/>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qFormat/>
    <w:uiPriority w:val="71"/>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qFormat/>
    <w:uiPriority w:val="71"/>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qFormat/>
    <w:uiPriority w:val="71"/>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qFormat/>
    <w:uiPriority w:val="71"/>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qFormat/>
    <w:uiPriority w:val="71"/>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qFormat/>
    <w:uiPriority w:val="71"/>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qFormat/>
    <w:uiPriority w:val="72"/>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qFormat/>
    <w:uiPriority w:val="72"/>
    <w:rPr>
      <w:color w:val="000000" w:themeColor="text1"/>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qFormat/>
    <w:uiPriority w:val="72"/>
    <w:rPr>
      <w:color w:val="000000" w:themeColor="text1"/>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qFormat/>
    <w:uiPriority w:val="72"/>
    <w:rPr>
      <w:color w:val="000000" w:themeColor="text1"/>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qFormat/>
    <w:uiPriority w:val="72"/>
    <w:rPr>
      <w:color w:val="000000" w:themeColor="text1"/>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qFormat/>
    <w:uiPriority w:val="72"/>
    <w:rPr>
      <w:color w:val="000000" w:themeColor="text1"/>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qFormat/>
    <w:uiPriority w:val="72"/>
    <w:rPr>
      <w:color w:val="000000" w:themeColor="text1"/>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页眉 字符"/>
    <w:basedOn w:val="133"/>
    <w:link w:val="26"/>
    <w:qFormat/>
    <w:uiPriority w:val="99"/>
  </w:style>
  <w:style w:type="character" w:customStyle="1" w:styleId="137">
    <w:name w:val="页脚 字符"/>
    <w:basedOn w:val="133"/>
    <w:link w:val="25"/>
    <w:qFormat/>
    <w:uiPriority w:val="99"/>
  </w:style>
  <w:style w:type="paragraph" w:styleId="138">
    <w:name w:val="No Spacing"/>
    <w:qFormat/>
    <w:uiPriority w:val="1"/>
    <w:rPr>
      <w:rFonts w:asciiTheme="minorHAnsi" w:hAnsiTheme="minorHAnsi" w:eastAsiaTheme="minorEastAsia" w:cstheme="minorBidi"/>
      <w:sz w:val="22"/>
      <w:szCs w:val="22"/>
      <w:lang w:val="en-US" w:eastAsia="en-US" w:bidi="ar-SA"/>
    </w:rPr>
  </w:style>
  <w:style w:type="character" w:customStyle="1" w:styleId="139">
    <w:name w:val="标题 1 字符"/>
    <w:basedOn w:val="133"/>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40">
    <w:name w:val="标题 2 字符"/>
    <w:basedOn w:val="133"/>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标题 3 字符"/>
    <w:basedOn w:val="133"/>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标题 字符"/>
    <w:basedOn w:val="133"/>
    <w:link w:val="32"/>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副标题 字符"/>
    <w:basedOn w:val="133"/>
    <w:link w:val="27"/>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正文文本 字符"/>
    <w:basedOn w:val="133"/>
    <w:link w:val="20"/>
    <w:qFormat/>
    <w:uiPriority w:val="99"/>
  </w:style>
  <w:style w:type="character" w:customStyle="1" w:styleId="146">
    <w:name w:val="正文文本 2 字符"/>
    <w:basedOn w:val="133"/>
    <w:link w:val="29"/>
    <w:qFormat/>
    <w:uiPriority w:val="99"/>
  </w:style>
  <w:style w:type="character" w:customStyle="1" w:styleId="147">
    <w:name w:val="正文文本 3 字符"/>
    <w:basedOn w:val="133"/>
    <w:link w:val="18"/>
    <w:qFormat/>
    <w:uiPriority w:val="99"/>
    <w:rPr>
      <w:sz w:val="16"/>
      <w:szCs w:val="16"/>
    </w:rPr>
  </w:style>
  <w:style w:type="character" w:customStyle="1" w:styleId="148">
    <w:name w:val="宏文本 字符"/>
    <w:basedOn w:val="133"/>
    <w:link w:val="2"/>
    <w:qFormat/>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引用 字符"/>
    <w:basedOn w:val="133"/>
    <w:link w:val="149"/>
    <w:qFormat/>
    <w:uiPriority w:val="29"/>
    <w:rPr>
      <w:i/>
      <w:iCs/>
      <w:color w:val="000000" w:themeColor="text1"/>
      <w14:textFill>
        <w14:solidFill>
          <w14:schemeClr w14:val="tx1"/>
        </w14:solidFill>
      </w14:textFill>
    </w:rPr>
  </w:style>
  <w:style w:type="character" w:customStyle="1" w:styleId="151">
    <w:name w:val="标题 4 字符"/>
    <w:basedOn w:val="133"/>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标题 5 字符"/>
    <w:basedOn w:val="133"/>
    <w:link w:val="7"/>
    <w:semiHidden/>
    <w:qFormat/>
    <w:uiPriority w:val="9"/>
    <w:rPr>
      <w:rFonts w:asciiTheme="majorHAnsi" w:hAnsiTheme="majorHAnsi" w:eastAsiaTheme="majorEastAsia" w:cstheme="majorBidi"/>
      <w:color w:val="254061" w:themeColor="accent1" w:themeShade="80"/>
    </w:rPr>
  </w:style>
  <w:style w:type="character" w:customStyle="1" w:styleId="153">
    <w:name w:val="标题 6 字符"/>
    <w:basedOn w:val="133"/>
    <w:link w:val="8"/>
    <w:semiHidden/>
    <w:qFormat/>
    <w:uiPriority w:val="9"/>
    <w:rPr>
      <w:rFonts w:asciiTheme="majorHAnsi" w:hAnsiTheme="majorHAnsi" w:eastAsiaTheme="majorEastAsia" w:cstheme="majorBidi"/>
      <w:i/>
      <w:iCs/>
      <w:color w:val="254061" w:themeColor="accent1" w:themeShade="80"/>
    </w:rPr>
  </w:style>
  <w:style w:type="character" w:customStyle="1" w:styleId="154">
    <w:name w:val="标题 7 字符"/>
    <w:basedOn w:val="133"/>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标题 8 字符"/>
    <w:basedOn w:val="133"/>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标题 9 字符"/>
    <w:basedOn w:val="133"/>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明显引用 字符"/>
    <w:basedOn w:val="133"/>
    <w:link w:val="157"/>
    <w:qFormat/>
    <w:uiPriority w:val="30"/>
    <w:rPr>
      <w:b/>
      <w:bCs/>
      <w:i/>
      <w:iCs/>
      <w:color w:val="4F81BD" w:themeColor="accent1"/>
      <w14:textFill>
        <w14:solidFill>
          <w14:schemeClr w14:val="accent1"/>
        </w14:solidFill>
      </w14:textFill>
    </w:rPr>
  </w:style>
  <w:style w:type="character" w:customStyle="1" w:styleId="159">
    <w:name w:val="不明显强调1"/>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明显强调1"/>
    <w:basedOn w:val="133"/>
    <w:qFormat/>
    <w:uiPriority w:val="21"/>
    <w:rPr>
      <w:b/>
      <w:bCs/>
      <w:i/>
      <w:iCs/>
      <w:color w:val="4F81BD" w:themeColor="accent1"/>
      <w14:textFill>
        <w14:solidFill>
          <w14:schemeClr w14:val="accent1"/>
        </w14:solidFill>
      </w14:textFill>
    </w:rPr>
  </w:style>
  <w:style w:type="character" w:customStyle="1" w:styleId="161">
    <w:name w:val="不明显参考1"/>
    <w:basedOn w:val="133"/>
    <w:qFormat/>
    <w:uiPriority w:val="31"/>
    <w:rPr>
      <w:smallCaps/>
      <w:color w:val="C0504D" w:themeColor="accent2"/>
      <w:u w:val="single"/>
      <w14:textFill>
        <w14:solidFill>
          <w14:schemeClr w14:val="accent2"/>
        </w14:solidFill>
      </w14:textFill>
    </w:rPr>
  </w:style>
  <w:style w:type="character" w:customStyle="1" w:styleId="162">
    <w:name w:val="明显参考1"/>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书籍标题1"/>
    <w:basedOn w:val="133"/>
    <w:qFormat/>
    <w:uiPriority w:val="33"/>
    <w:rPr>
      <w:b/>
      <w:bCs/>
      <w:smallCaps/>
      <w:spacing w:val="5"/>
    </w:rPr>
  </w:style>
  <w:style w:type="paragraph" w:customStyle="1" w:styleId="164">
    <w:name w:val="TOC 标题1"/>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Pages>3</Pages>
  <Words>997</Words>
  <Characters>1389</Characters>
  <Lines>114</Lines>
  <Paragraphs>132</Paragraphs>
  <TotalTime>11</TotalTime>
  <ScaleCrop>false</ScaleCrop>
  <LinksUpToDate>false</LinksUpToDate>
  <CharactersWithSpaces>1431</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2026-05-08T09:12:00Z</dcterms:created>
  <dc:creator>python-docx</dc:creator>
  <dc:description>generated by python-docx</dc:description>
  <cp:lastModifiedBy>text</cp:lastModifiedBy>
  <cp:lastPrinted>2026-04-01T21:24:00Z</cp:lastPrinted>
  <dcterms:modified xsi:type="dcterms:W3CDTF">2026-06-05T11:10:54Z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eyJoZGlkIjoiMWNhZjkzOGJkMzVjMGM2NzUwNDFlMjQ3NDVkNzY4NzAiLCJ1c2VySWQiOiIyNzEwMzM0MTIifQ==</vt:lpwstr>
  </property>
  <property fmtid="{D5CDD505-2E9C-101B-9397-08002B2CF9AE}" pid="3" name="KSOProductBuildVer">
    <vt:lpwstr>2052-12.8.2.1119</vt:lpwstr>
  </property>
  <property fmtid="{D5CDD505-2E9C-101B-9397-08002B2CF9AE}" pid="4" name="ICV">
    <vt:lpwstr>5B6E67C5A4DE402681D9582502160B4B_13</vt:lpwstr>
  </property>
</Properties>
</file>