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4B5817">
      <w:pPr>
        <w:snapToGrid w:val="0"/>
        <w:jc w:val="center"/>
        <w:rPr>
          <w:rFonts w:eastAsia="方正小标宋简体"/>
          <w:color w:val="000000"/>
          <w:sz w:val="32"/>
        </w:rPr>
      </w:pPr>
      <w:r>
        <w:rPr>
          <w:rFonts w:eastAsia="方正小标宋简体"/>
          <w:color w:val="000000"/>
          <w:sz w:val="32"/>
        </w:rPr>
        <w:t>不锈钢餐饮具产品质量监督抽查实施细则</w:t>
      </w:r>
    </w:p>
    <w:p w14:paraId="270210AE">
      <w:pPr>
        <w:snapToGrid w:val="0"/>
        <w:spacing w:line="440" w:lineRule="exact"/>
        <w:jc w:val="center"/>
        <w:rPr>
          <w:rFonts w:eastAsia="方正小标宋简体"/>
          <w:color w:val="000000"/>
          <w:sz w:val="32"/>
        </w:rPr>
      </w:pPr>
      <w:r>
        <w:rPr>
          <w:rFonts w:eastAsia="方正小标宋简体"/>
          <w:color w:val="000000"/>
          <w:sz w:val="32"/>
        </w:rPr>
        <w:t>（2026年版）</w:t>
      </w:r>
    </w:p>
    <w:p w14:paraId="2B7F6CF5">
      <w:pPr>
        <w:snapToGrid w:val="0"/>
        <w:spacing w:line="440" w:lineRule="exact"/>
        <w:ind w:firstLine="359" w:firstLineChars="171"/>
        <w:rPr>
          <w:color w:val="000000"/>
        </w:rPr>
      </w:pPr>
    </w:p>
    <w:p w14:paraId="5283BD8F">
      <w:pPr>
        <w:snapToGrid w:val="0"/>
        <w:spacing w:line="440" w:lineRule="exact"/>
        <w:rPr>
          <w:rFonts w:eastAsia="黑体"/>
          <w:color w:val="000000"/>
          <w:szCs w:val="21"/>
        </w:rPr>
      </w:pPr>
      <w:r>
        <w:rPr>
          <w:rFonts w:eastAsia="黑体"/>
          <w:color w:val="000000"/>
          <w:szCs w:val="21"/>
        </w:rPr>
        <w:t>1 抽样方法</w:t>
      </w:r>
    </w:p>
    <w:p w14:paraId="230BE686">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1A9778C6">
      <w:pPr>
        <w:snapToGrid w:val="0"/>
        <w:spacing w:line="440" w:lineRule="exact"/>
        <w:ind w:firstLine="420" w:firstLineChars="200"/>
        <w:rPr>
          <w:color w:val="000000"/>
          <w:szCs w:val="21"/>
        </w:rPr>
      </w:pPr>
      <w:r>
        <w:rPr>
          <w:color w:val="000000"/>
          <w:szCs w:val="21"/>
        </w:rPr>
        <w:t>随机数一般可使用随机数表等方法产生。</w:t>
      </w:r>
    </w:p>
    <w:p w14:paraId="66934A9D">
      <w:pPr>
        <w:snapToGrid w:val="0"/>
        <w:spacing w:line="440" w:lineRule="exact"/>
        <w:ind w:firstLine="420" w:firstLineChars="200"/>
        <w:rPr>
          <w:color w:val="000000"/>
          <w:szCs w:val="21"/>
        </w:rPr>
      </w:pPr>
      <w:r>
        <w:rPr>
          <w:rFonts w:hint="eastAsia"/>
          <w:color w:val="000000"/>
          <w:szCs w:val="21"/>
        </w:rPr>
        <w:t>每批次</w:t>
      </w:r>
      <w:r>
        <w:rPr>
          <w:color w:val="000000"/>
          <w:szCs w:val="21"/>
        </w:rPr>
        <w:t>样品抽取数量见表1。</w:t>
      </w:r>
    </w:p>
    <w:p w14:paraId="66F02C27">
      <w:pPr>
        <w:snapToGrid w:val="0"/>
        <w:spacing w:line="360" w:lineRule="auto"/>
        <w:ind w:firstLine="420" w:firstLineChars="200"/>
        <w:rPr>
          <w:color w:val="000000"/>
          <w:szCs w:val="21"/>
        </w:rPr>
      </w:pPr>
    </w:p>
    <w:p w14:paraId="1B457CAA">
      <w:pPr>
        <w:adjustRightInd w:val="0"/>
        <w:snapToGrid w:val="0"/>
        <w:spacing w:line="360" w:lineRule="auto"/>
        <w:jc w:val="center"/>
        <w:rPr>
          <w:bCs/>
          <w:color w:val="000000"/>
          <w:szCs w:val="21"/>
        </w:rPr>
      </w:pPr>
      <w:r>
        <w:rPr>
          <w:bCs/>
          <w:color w:val="000000"/>
          <w:szCs w:val="21"/>
        </w:rPr>
        <w:t>表1  抽样产品名称及抽样数量</w:t>
      </w:r>
    </w:p>
    <w:tbl>
      <w:tblPr>
        <w:tblStyle w:val="8"/>
        <w:tblW w:w="90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028"/>
        <w:gridCol w:w="1802"/>
        <w:gridCol w:w="1803"/>
        <w:gridCol w:w="1756"/>
      </w:tblGrid>
      <w:tr w14:paraId="1A8E8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AEC67D7">
            <w:pPr>
              <w:adjustRightInd w:val="0"/>
              <w:snapToGrid w:val="0"/>
              <w:jc w:val="center"/>
              <w:rPr>
                <w:bCs/>
                <w:color w:val="000000"/>
                <w:szCs w:val="21"/>
              </w:rPr>
            </w:pPr>
            <w:r>
              <w:rPr>
                <w:bCs/>
                <w:color w:val="000000"/>
                <w:szCs w:val="21"/>
              </w:rPr>
              <w:t>序号</w:t>
            </w:r>
          </w:p>
        </w:tc>
        <w:tc>
          <w:tcPr>
            <w:tcW w:w="3028" w:type="dxa"/>
            <w:vAlign w:val="center"/>
          </w:tcPr>
          <w:p w14:paraId="5A6ED085">
            <w:pPr>
              <w:adjustRightInd w:val="0"/>
              <w:snapToGrid w:val="0"/>
              <w:jc w:val="center"/>
              <w:rPr>
                <w:bCs/>
                <w:color w:val="000000"/>
                <w:szCs w:val="21"/>
              </w:rPr>
            </w:pPr>
            <w:r>
              <w:rPr>
                <w:bCs/>
                <w:color w:val="000000"/>
                <w:szCs w:val="21"/>
              </w:rPr>
              <w:t>产品名称</w:t>
            </w:r>
          </w:p>
        </w:tc>
        <w:tc>
          <w:tcPr>
            <w:tcW w:w="1802" w:type="dxa"/>
            <w:vAlign w:val="center"/>
          </w:tcPr>
          <w:p w14:paraId="0AD4A0B6">
            <w:pPr>
              <w:adjustRightInd w:val="0"/>
              <w:snapToGrid w:val="0"/>
              <w:jc w:val="center"/>
              <w:rPr>
                <w:bCs/>
                <w:color w:val="000000"/>
                <w:szCs w:val="21"/>
              </w:rPr>
            </w:pPr>
            <w:r>
              <w:rPr>
                <w:bCs/>
                <w:color w:val="000000"/>
                <w:szCs w:val="21"/>
              </w:rPr>
              <w:t>抽样数量（个）</w:t>
            </w:r>
          </w:p>
        </w:tc>
        <w:tc>
          <w:tcPr>
            <w:tcW w:w="1803" w:type="dxa"/>
            <w:vAlign w:val="center"/>
          </w:tcPr>
          <w:p w14:paraId="0BFAEBAC">
            <w:pPr>
              <w:adjustRightInd w:val="0"/>
              <w:snapToGrid w:val="0"/>
              <w:jc w:val="center"/>
              <w:rPr>
                <w:bCs/>
                <w:color w:val="000000"/>
                <w:szCs w:val="21"/>
              </w:rPr>
            </w:pPr>
            <w:r>
              <w:rPr>
                <w:bCs/>
                <w:color w:val="000000"/>
                <w:szCs w:val="21"/>
              </w:rPr>
              <w:t>检样数量（个）</w:t>
            </w:r>
          </w:p>
        </w:tc>
        <w:tc>
          <w:tcPr>
            <w:tcW w:w="1756" w:type="dxa"/>
            <w:vAlign w:val="center"/>
          </w:tcPr>
          <w:p w14:paraId="228B974E">
            <w:pPr>
              <w:adjustRightInd w:val="0"/>
              <w:snapToGrid w:val="0"/>
              <w:jc w:val="center"/>
              <w:rPr>
                <w:bCs/>
                <w:color w:val="000000"/>
                <w:szCs w:val="21"/>
              </w:rPr>
            </w:pPr>
            <w:r>
              <w:rPr>
                <w:bCs/>
                <w:color w:val="000000"/>
                <w:szCs w:val="21"/>
              </w:rPr>
              <w:t>备样数量（个）</w:t>
            </w:r>
          </w:p>
        </w:tc>
      </w:tr>
      <w:tr w14:paraId="3A2B3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0B618A6C">
            <w:pPr>
              <w:adjustRightInd w:val="0"/>
              <w:snapToGrid w:val="0"/>
              <w:jc w:val="center"/>
              <w:rPr>
                <w:bCs/>
                <w:color w:val="000000"/>
                <w:szCs w:val="21"/>
              </w:rPr>
            </w:pPr>
            <w:r>
              <w:rPr>
                <w:bCs/>
                <w:color w:val="000000"/>
                <w:szCs w:val="21"/>
              </w:rPr>
              <w:t>1</w:t>
            </w:r>
          </w:p>
        </w:tc>
        <w:tc>
          <w:tcPr>
            <w:tcW w:w="3028" w:type="dxa"/>
            <w:vAlign w:val="center"/>
          </w:tcPr>
          <w:p w14:paraId="4857F577">
            <w:pPr>
              <w:adjustRightInd w:val="0"/>
              <w:snapToGrid w:val="0"/>
              <w:jc w:val="center"/>
              <w:rPr>
                <w:szCs w:val="21"/>
              </w:rPr>
            </w:pPr>
            <w:r>
              <w:rPr>
                <w:szCs w:val="21"/>
              </w:rPr>
              <w:t>不锈钢餐饮具</w:t>
            </w:r>
          </w:p>
          <w:p w14:paraId="1FF00C4B">
            <w:pPr>
              <w:adjustRightInd w:val="0"/>
              <w:snapToGrid w:val="0"/>
              <w:jc w:val="center"/>
              <w:rPr>
                <w:bCs/>
                <w:color w:val="000000"/>
                <w:szCs w:val="21"/>
              </w:rPr>
            </w:pPr>
            <w:r>
              <w:rPr>
                <w:rFonts w:hint="eastAsia"/>
                <w:szCs w:val="21"/>
              </w:rPr>
              <w:t>（</w:t>
            </w:r>
            <w:r>
              <w:rPr>
                <w:bCs/>
                <w:color w:val="000000"/>
                <w:szCs w:val="21"/>
              </w:rPr>
              <w:t>餐刀、叉、餐勺、筷子</w:t>
            </w:r>
            <w:r>
              <w:rPr>
                <w:rFonts w:hint="eastAsia"/>
                <w:bCs/>
                <w:color w:val="000000"/>
                <w:szCs w:val="21"/>
              </w:rPr>
              <w:t>等）</w:t>
            </w:r>
          </w:p>
        </w:tc>
        <w:tc>
          <w:tcPr>
            <w:tcW w:w="1802" w:type="dxa"/>
            <w:vAlign w:val="center"/>
          </w:tcPr>
          <w:p w14:paraId="75AA61C4">
            <w:pPr>
              <w:adjustRightInd w:val="0"/>
              <w:snapToGrid w:val="0"/>
              <w:jc w:val="center"/>
              <w:rPr>
                <w:bCs/>
                <w:color w:val="000000"/>
                <w:szCs w:val="21"/>
              </w:rPr>
            </w:pPr>
            <w:r>
              <w:rPr>
                <w:bCs/>
                <w:color w:val="000000"/>
                <w:szCs w:val="21"/>
              </w:rPr>
              <w:t>14</w:t>
            </w:r>
          </w:p>
        </w:tc>
        <w:tc>
          <w:tcPr>
            <w:tcW w:w="1803" w:type="dxa"/>
            <w:vAlign w:val="center"/>
          </w:tcPr>
          <w:p w14:paraId="17D1CA8C">
            <w:pPr>
              <w:adjustRightInd w:val="0"/>
              <w:snapToGrid w:val="0"/>
              <w:jc w:val="center"/>
              <w:rPr>
                <w:bCs/>
                <w:color w:val="000000"/>
                <w:szCs w:val="21"/>
              </w:rPr>
            </w:pPr>
            <w:r>
              <w:rPr>
                <w:bCs/>
                <w:color w:val="000000"/>
                <w:szCs w:val="21"/>
              </w:rPr>
              <w:t>8</w:t>
            </w:r>
          </w:p>
        </w:tc>
        <w:tc>
          <w:tcPr>
            <w:tcW w:w="1756" w:type="dxa"/>
            <w:vAlign w:val="center"/>
          </w:tcPr>
          <w:p w14:paraId="7CBAED6D">
            <w:pPr>
              <w:adjustRightInd w:val="0"/>
              <w:snapToGrid w:val="0"/>
              <w:jc w:val="center"/>
              <w:rPr>
                <w:bCs/>
                <w:color w:val="000000"/>
                <w:szCs w:val="21"/>
              </w:rPr>
            </w:pPr>
            <w:r>
              <w:rPr>
                <w:bCs/>
                <w:color w:val="000000"/>
                <w:szCs w:val="21"/>
              </w:rPr>
              <w:t>6</w:t>
            </w:r>
          </w:p>
        </w:tc>
      </w:tr>
      <w:tr w14:paraId="74FA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268B14D3">
            <w:pPr>
              <w:adjustRightInd w:val="0"/>
              <w:snapToGrid w:val="0"/>
              <w:jc w:val="center"/>
              <w:rPr>
                <w:bCs/>
                <w:color w:val="000000"/>
                <w:szCs w:val="21"/>
              </w:rPr>
            </w:pPr>
            <w:r>
              <w:rPr>
                <w:rFonts w:hint="eastAsia"/>
                <w:bCs/>
                <w:color w:val="000000"/>
                <w:szCs w:val="21"/>
              </w:rPr>
              <w:t>2</w:t>
            </w:r>
          </w:p>
        </w:tc>
        <w:tc>
          <w:tcPr>
            <w:tcW w:w="3028" w:type="dxa"/>
            <w:vAlign w:val="center"/>
          </w:tcPr>
          <w:p w14:paraId="71B637C9">
            <w:pPr>
              <w:adjustRightInd w:val="0"/>
              <w:snapToGrid w:val="0"/>
              <w:jc w:val="center"/>
              <w:rPr>
                <w:bCs/>
                <w:color w:val="000000"/>
                <w:szCs w:val="21"/>
              </w:rPr>
            </w:pPr>
            <w:r>
              <w:rPr>
                <w:szCs w:val="21"/>
              </w:rPr>
              <w:t>不锈钢餐饮具</w:t>
            </w:r>
          </w:p>
          <w:p w14:paraId="7042EF7E">
            <w:pPr>
              <w:adjustRightInd w:val="0"/>
              <w:snapToGrid w:val="0"/>
              <w:jc w:val="center"/>
              <w:rPr>
                <w:bCs/>
                <w:color w:val="000000"/>
                <w:szCs w:val="21"/>
              </w:rPr>
            </w:pPr>
            <w:r>
              <w:rPr>
                <w:rFonts w:hint="eastAsia"/>
                <w:bCs/>
                <w:color w:val="000000"/>
                <w:szCs w:val="21"/>
              </w:rPr>
              <w:t>（</w:t>
            </w:r>
            <w:r>
              <w:rPr>
                <w:bCs/>
                <w:color w:val="000000"/>
                <w:szCs w:val="21"/>
              </w:rPr>
              <w:t>杯、盘、盆</w:t>
            </w:r>
            <w:r>
              <w:rPr>
                <w:rFonts w:hint="eastAsia"/>
                <w:bCs/>
                <w:color w:val="000000"/>
                <w:szCs w:val="21"/>
              </w:rPr>
              <w:t>、碗）</w:t>
            </w:r>
          </w:p>
        </w:tc>
        <w:tc>
          <w:tcPr>
            <w:tcW w:w="1802" w:type="dxa"/>
            <w:vAlign w:val="center"/>
          </w:tcPr>
          <w:p w14:paraId="7F8C946C">
            <w:pPr>
              <w:adjustRightInd w:val="0"/>
              <w:snapToGrid w:val="0"/>
              <w:jc w:val="center"/>
              <w:rPr>
                <w:bCs/>
                <w:color w:val="000000"/>
                <w:szCs w:val="21"/>
              </w:rPr>
            </w:pPr>
            <w:r>
              <w:rPr>
                <w:rFonts w:hint="eastAsia"/>
                <w:bCs/>
                <w:color w:val="000000"/>
                <w:szCs w:val="21"/>
              </w:rPr>
              <w:t>4</w:t>
            </w:r>
          </w:p>
        </w:tc>
        <w:tc>
          <w:tcPr>
            <w:tcW w:w="1803" w:type="dxa"/>
            <w:vAlign w:val="center"/>
          </w:tcPr>
          <w:p w14:paraId="49540A68">
            <w:pPr>
              <w:adjustRightInd w:val="0"/>
              <w:snapToGrid w:val="0"/>
              <w:jc w:val="center"/>
              <w:rPr>
                <w:bCs/>
                <w:color w:val="000000"/>
                <w:szCs w:val="21"/>
              </w:rPr>
            </w:pPr>
            <w:r>
              <w:rPr>
                <w:rFonts w:hint="eastAsia"/>
                <w:bCs/>
                <w:color w:val="000000"/>
                <w:szCs w:val="21"/>
              </w:rPr>
              <w:t>2</w:t>
            </w:r>
          </w:p>
        </w:tc>
        <w:tc>
          <w:tcPr>
            <w:tcW w:w="1756" w:type="dxa"/>
            <w:vAlign w:val="center"/>
          </w:tcPr>
          <w:p w14:paraId="279793F9">
            <w:pPr>
              <w:adjustRightInd w:val="0"/>
              <w:snapToGrid w:val="0"/>
              <w:jc w:val="center"/>
              <w:rPr>
                <w:bCs/>
                <w:color w:val="000000"/>
                <w:szCs w:val="21"/>
              </w:rPr>
            </w:pPr>
            <w:r>
              <w:rPr>
                <w:bCs/>
                <w:color w:val="000000"/>
                <w:szCs w:val="21"/>
              </w:rPr>
              <w:t>2</w:t>
            </w:r>
          </w:p>
        </w:tc>
      </w:tr>
      <w:tr w14:paraId="16764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vAlign w:val="center"/>
          </w:tcPr>
          <w:p w14:paraId="3DEE17DE">
            <w:pPr>
              <w:adjustRightInd w:val="0"/>
              <w:snapToGrid w:val="0"/>
              <w:jc w:val="center"/>
              <w:rPr>
                <w:bCs/>
                <w:color w:val="000000"/>
                <w:szCs w:val="21"/>
              </w:rPr>
            </w:pPr>
            <w:r>
              <w:rPr>
                <w:rFonts w:hint="eastAsia"/>
                <w:bCs/>
                <w:color w:val="000000"/>
                <w:szCs w:val="21"/>
              </w:rPr>
              <w:t>3</w:t>
            </w:r>
          </w:p>
        </w:tc>
        <w:tc>
          <w:tcPr>
            <w:tcW w:w="3028" w:type="dxa"/>
            <w:vAlign w:val="center"/>
          </w:tcPr>
          <w:p w14:paraId="1AF3E80A">
            <w:pPr>
              <w:adjustRightInd w:val="0"/>
              <w:snapToGrid w:val="0"/>
              <w:jc w:val="center"/>
              <w:rPr>
                <w:bCs/>
                <w:color w:val="000000"/>
                <w:szCs w:val="21"/>
              </w:rPr>
            </w:pPr>
            <w:r>
              <w:rPr>
                <w:szCs w:val="21"/>
              </w:rPr>
              <w:t>不锈钢餐饮具</w:t>
            </w:r>
          </w:p>
          <w:p w14:paraId="2FA6441D">
            <w:pPr>
              <w:adjustRightInd w:val="0"/>
              <w:snapToGrid w:val="0"/>
              <w:jc w:val="center"/>
              <w:rPr>
                <w:bCs/>
                <w:color w:val="000000"/>
                <w:szCs w:val="21"/>
              </w:rPr>
            </w:pPr>
            <w:r>
              <w:rPr>
                <w:rFonts w:hint="eastAsia"/>
                <w:bCs/>
                <w:color w:val="000000"/>
                <w:szCs w:val="21"/>
              </w:rPr>
              <w:t>（</w:t>
            </w:r>
            <w:r>
              <w:rPr>
                <w:bCs/>
                <w:color w:val="000000"/>
                <w:szCs w:val="21"/>
              </w:rPr>
              <w:t>不锈钢真空杯</w:t>
            </w:r>
            <w:r>
              <w:rPr>
                <w:rFonts w:hint="eastAsia"/>
                <w:bCs/>
                <w:color w:val="000000"/>
                <w:szCs w:val="21"/>
              </w:rPr>
              <w:t>）</w:t>
            </w:r>
          </w:p>
        </w:tc>
        <w:tc>
          <w:tcPr>
            <w:tcW w:w="1802" w:type="dxa"/>
            <w:vAlign w:val="center"/>
          </w:tcPr>
          <w:p w14:paraId="62929875">
            <w:pPr>
              <w:adjustRightInd w:val="0"/>
              <w:snapToGrid w:val="0"/>
              <w:jc w:val="center"/>
              <w:rPr>
                <w:bCs/>
                <w:color w:val="000000"/>
                <w:szCs w:val="21"/>
              </w:rPr>
            </w:pPr>
            <w:r>
              <w:rPr>
                <w:rFonts w:hint="eastAsia"/>
                <w:bCs/>
                <w:color w:val="000000"/>
                <w:szCs w:val="21"/>
              </w:rPr>
              <w:t>6</w:t>
            </w:r>
          </w:p>
        </w:tc>
        <w:tc>
          <w:tcPr>
            <w:tcW w:w="1803" w:type="dxa"/>
            <w:vAlign w:val="center"/>
          </w:tcPr>
          <w:p w14:paraId="59246F15">
            <w:pPr>
              <w:adjustRightInd w:val="0"/>
              <w:snapToGrid w:val="0"/>
              <w:jc w:val="center"/>
              <w:rPr>
                <w:bCs/>
                <w:color w:val="000000"/>
                <w:szCs w:val="21"/>
              </w:rPr>
            </w:pPr>
            <w:r>
              <w:rPr>
                <w:bCs/>
                <w:color w:val="000000"/>
                <w:szCs w:val="21"/>
              </w:rPr>
              <w:t>4</w:t>
            </w:r>
          </w:p>
        </w:tc>
        <w:tc>
          <w:tcPr>
            <w:tcW w:w="1756" w:type="dxa"/>
            <w:vAlign w:val="center"/>
          </w:tcPr>
          <w:p w14:paraId="082220A7">
            <w:pPr>
              <w:adjustRightInd w:val="0"/>
              <w:snapToGrid w:val="0"/>
              <w:jc w:val="center"/>
              <w:rPr>
                <w:bCs/>
                <w:color w:val="000000"/>
                <w:szCs w:val="21"/>
              </w:rPr>
            </w:pPr>
            <w:r>
              <w:rPr>
                <w:rFonts w:hint="eastAsia"/>
                <w:bCs/>
                <w:color w:val="000000"/>
                <w:szCs w:val="21"/>
              </w:rPr>
              <w:t>2</w:t>
            </w:r>
          </w:p>
        </w:tc>
      </w:tr>
    </w:tbl>
    <w:p w14:paraId="5F245A99">
      <w:pPr>
        <w:snapToGrid w:val="0"/>
        <w:spacing w:line="440" w:lineRule="exact"/>
        <w:ind w:firstLine="420" w:firstLineChars="200"/>
        <w:rPr>
          <w:color w:val="000000"/>
          <w:szCs w:val="21"/>
        </w:rPr>
      </w:pPr>
    </w:p>
    <w:p w14:paraId="48D069D4">
      <w:pPr>
        <w:snapToGrid w:val="0"/>
        <w:spacing w:line="440" w:lineRule="exact"/>
        <w:rPr>
          <w:rFonts w:eastAsia="黑体"/>
          <w:color w:val="000000"/>
          <w:szCs w:val="21"/>
        </w:rPr>
      </w:pPr>
      <w:r>
        <w:rPr>
          <w:rFonts w:eastAsia="黑体"/>
          <w:color w:val="000000"/>
          <w:szCs w:val="21"/>
        </w:rPr>
        <w:t>2 检验依据</w:t>
      </w:r>
    </w:p>
    <w:p w14:paraId="6E457847">
      <w:pPr>
        <w:adjustRightInd w:val="0"/>
        <w:snapToGrid w:val="0"/>
        <w:spacing w:line="360" w:lineRule="auto"/>
        <w:jc w:val="center"/>
        <w:rPr>
          <w:szCs w:val="21"/>
        </w:rPr>
      </w:pPr>
      <w:r>
        <w:rPr>
          <w:szCs w:val="21"/>
        </w:rPr>
        <w:t>表2  不锈钢餐饮具（餐刀、叉、餐勺、筷子</w:t>
      </w:r>
      <w:r>
        <w:rPr>
          <w:rFonts w:hint="eastAsia"/>
          <w:szCs w:val="21"/>
        </w:rPr>
        <w:t>等</w:t>
      </w:r>
      <w:r>
        <w:rPr>
          <w:szCs w:val="21"/>
        </w:rPr>
        <w:t>）</w:t>
      </w:r>
    </w:p>
    <w:tbl>
      <w:tblPr>
        <w:tblStyle w:val="8"/>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70"/>
        <w:gridCol w:w="3374"/>
        <w:gridCol w:w="4625"/>
      </w:tblGrid>
      <w:tr w14:paraId="041B51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4" w:hRule="atLeast"/>
          <w:tblHeader/>
        </w:trPr>
        <w:tc>
          <w:tcPr>
            <w:tcW w:w="638" w:type="pct"/>
            <w:vAlign w:val="center"/>
          </w:tcPr>
          <w:p w14:paraId="6F153BD6">
            <w:pPr>
              <w:adjustRightInd w:val="0"/>
              <w:snapToGrid w:val="0"/>
              <w:jc w:val="center"/>
              <w:rPr>
                <w:szCs w:val="21"/>
              </w:rPr>
            </w:pPr>
            <w:r>
              <w:rPr>
                <w:szCs w:val="21"/>
              </w:rPr>
              <w:t>序号</w:t>
            </w:r>
          </w:p>
        </w:tc>
        <w:tc>
          <w:tcPr>
            <w:tcW w:w="1839" w:type="pct"/>
            <w:vAlign w:val="center"/>
          </w:tcPr>
          <w:p w14:paraId="124B9636">
            <w:pPr>
              <w:adjustRightInd w:val="0"/>
              <w:snapToGrid w:val="0"/>
              <w:jc w:val="center"/>
              <w:rPr>
                <w:szCs w:val="21"/>
              </w:rPr>
            </w:pPr>
            <w:r>
              <w:rPr>
                <w:szCs w:val="21"/>
              </w:rPr>
              <w:t>检验项目</w:t>
            </w:r>
          </w:p>
        </w:tc>
        <w:tc>
          <w:tcPr>
            <w:tcW w:w="2521" w:type="pct"/>
            <w:vAlign w:val="center"/>
          </w:tcPr>
          <w:p w14:paraId="3906AD14">
            <w:pPr>
              <w:adjustRightInd w:val="0"/>
              <w:snapToGrid w:val="0"/>
              <w:jc w:val="center"/>
              <w:rPr>
                <w:szCs w:val="21"/>
              </w:rPr>
            </w:pPr>
            <w:r>
              <w:rPr>
                <w:szCs w:val="21"/>
              </w:rPr>
              <w:t>检验方法</w:t>
            </w:r>
          </w:p>
        </w:tc>
      </w:tr>
      <w:tr w14:paraId="4DCBE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4B1A4AA4">
            <w:pPr>
              <w:numPr>
                <w:ilvl w:val="0"/>
                <w:numId w:val="1"/>
              </w:numPr>
              <w:adjustRightInd w:val="0"/>
              <w:snapToGrid w:val="0"/>
              <w:jc w:val="center"/>
              <w:rPr>
                <w:szCs w:val="21"/>
              </w:rPr>
            </w:pPr>
          </w:p>
        </w:tc>
        <w:tc>
          <w:tcPr>
            <w:tcW w:w="1839" w:type="pct"/>
            <w:vAlign w:val="center"/>
          </w:tcPr>
          <w:p w14:paraId="23DA8E32">
            <w:pPr>
              <w:adjustRightInd w:val="0"/>
              <w:snapToGrid w:val="0"/>
              <w:jc w:val="center"/>
              <w:rPr>
                <w:szCs w:val="21"/>
              </w:rPr>
            </w:pPr>
            <w:r>
              <w:rPr>
                <w:szCs w:val="21"/>
              </w:rPr>
              <w:t>感官要求</w:t>
            </w:r>
          </w:p>
        </w:tc>
        <w:tc>
          <w:tcPr>
            <w:tcW w:w="2521" w:type="pct"/>
            <w:vAlign w:val="center"/>
          </w:tcPr>
          <w:p w14:paraId="1BFDE0E1">
            <w:pPr>
              <w:adjustRightInd w:val="0"/>
              <w:snapToGrid w:val="0"/>
              <w:jc w:val="center"/>
              <w:rPr>
                <w:szCs w:val="21"/>
              </w:rPr>
            </w:pPr>
            <w:r>
              <w:rPr>
                <w:szCs w:val="21"/>
              </w:rPr>
              <w:t>GB 4806.9—2023</w:t>
            </w:r>
          </w:p>
        </w:tc>
      </w:tr>
      <w:tr w14:paraId="076A19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50B87A29">
            <w:pPr>
              <w:numPr>
                <w:ilvl w:val="0"/>
                <w:numId w:val="1"/>
              </w:numPr>
              <w:adjustRightInd w:val="0"/>
              <w:snapToGrid w:val="0"/>
              <w:jc w:val="center"/>
              <w:rPr>
                <w:szCs w:val="21"/>
              </w:rPr>
            </w:pPr>
          </w:p>
        </w:tc>
        <w:tc>
          <w:tcPr>
            <w:tcW w:w="1839" w:type="pct"/>
            <w:vAlign w:val="center"/>
          </w:tcPr>
          <w:p w14:paraId="3D8051F1">
            <w:pPr>
              <w:adjustRightInd w:val="0"/>
              <w:snapToGrid w:val="0"/>
              <w:jc w:val="center"/>
              <w:rPr>
                <w:szCs w:val="21"/>
              </w:rPr>
            </w:pPr>
            <w:r>
              <w:rPr>
                <w:szCs w:val="20"/>
              </w:rPr>
              <w:t>砷</w:t>
            </w:r>
          </w:p>
        </w:tc>
        <w:tc>
          <w:tcPr>
            <w:tcW w:w="2521" w:type="pct"/>
            <w:vAlign w:val="center"/>
          </w:tcPr>
          <w:p w14:paraId="4A0872C1">
            <w:pPr>
              <w:adjustRightInd w:val="0"/>
              <w:snapToGrid w:val="0"/>
              <w:jc w:val="center"/>
              <w:rPr>
                <w:szCs w:val="21"/>
              </w:rPr>
            </w:pPr>
            <w:r>
              <w:rPr>
                <w:szCs w:val="21"/>
              </w:rPr>
              <w:t>GB 31604.49—2023 第二篇</w:t>
            </w:r>
          </w:p>
        </w:tc>
      </w:tr>
      <w:tr w14:paraId="6CC03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2F9E90D1">
            <w:pPr>
              <w:numPr>
                <w:ilvl w:val="0"/>
                <w:numId w:val="1"/>
              </w:numPr>
              <w:adjustRightInd w:val="0"/>
              <w:snapToGrid w:val="0"/>
              <w:jc w:val="center"/>
              <w:rPr>
                <w:szCs w:val="21"/>
              </w:rPr>
            </w:pPr>
          </w:p>
        </w:tc>
        <w:tc>
          <w:tcPr>
            <w:tcW w:w="1839" w:type="pct"/>
            <w:vAlign w:val="center"/>
          </w:tcPr>
          <w:p w14:paraId="552D0E00">
            <w:pPr>
              <w:adjustRightInd w:val="0"/>
              <w:snapToGrid w:val="0"/>
              <w:jc w:val="center"/>
              <w:rPr>
                <w:szCs w:val="21"/>
              </w:rPr>
            </w:pPr>
            <w:r>
              <w:rPr>
                <w:szCs w:val="20"/>
              </w:rPr>
              <w:t>镉</w:t>
            </w:r>
          </w:p>
        </w:tc>
        <w:tc>
          <w:tcPr>
            <w:tcW w:w="2521" w:type="pct"/>
            <w:vAlign w:val="center"/>
          </w:tcPr>
          <w:p w14:paraId="72446244">
            <w:pPr>
              <w:adjustRightInd w:val="0"/>
              <w:snapToGrid w:val="0"/>
              <w:jc w:val="center"/>
              <w:rPr>
                <w:szCs w:val="21"/>
              </w:rPr>
            </w:pPr>
            <w:r>
              <w:rPr>
                <w:szCs w:val="21"/>
              </w:rPr>
              <w:t>GB 31604.49—2023 第二篇</w:t>
            </w:r>
          </w:p>
        </w:tc>
      </w:tr>
      <w:tr w14:paraId="256D3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7455780C">
            <w:pPr>
              <w:numPr>
                <w:ilvl w:val="0"/>
                <w:numId w:val="1"/>
              </w:numPr>
              <w:adjustRightInd w:val="0"/>
              <w:snapToGrid w:val="0"/>
              <w:jc w:val="center"/>
              <w:rPr>
                <w:szCs w:val="21"/>
              </w:rPr>
            </w:pPr>
          </w:p>
        </w:tc>
        <w:tc>
          <w:tcPr>
            <w:tcW w:w="1839" w:type="pct"/>
            <w:vAlign w:val="center"/>
          </w:tcPr>
          <w:p w14:paraId="61C8AF57">
            <w:pPr>
              <w:adjustRightInd w:val="0"/>
              <w:snapToGrid w:val="0"/>
              <w:jc w:val="center"/>
              <w:rPr>
                <w:szCs w:val="21"/>
              </w:rPr>
            </w:pPr>
            <w:r>
              <w:rPr>
                <w:szCs w:val="20"/>
              </w:rPr>
              <w:t>铅</w:t>
            </w:r>
          </w:p>
        </w:tc>
        <w:tc>
          <w:tcPr>
            <w:tcW w:w="2521" w:type="pct"/>
            <w:vAlign w:val="center"/>
          </w:tcPr>
          <w:p w14:paraId="0269EB31">
            <w:pPr>
              <w:adjustRightInd w:val="0"/>
              <w:snapToGrid w:val="0"/>
              <w:jc w:val="center"/>
              <w:rPr>
                <w:szCs w:val="21"/>
              </w:rPr>
            </w:pPr>
            <w:r>
              <w:rPr>
                <w:szCs w:val="21"/>
              </w:rPr>
              <w:t>GB 31604.49—2023 第二篇</w:t>
            </w:r>
          </w:p>
        </w:tc>
      </w:tr>
      <w:tr w14:paraId="5CFABF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2BE5D34D">
            <w:pPr>
              <w:numPr>
                <w:ilvl w:val="0"/>
                <w:numId w:val="1"/>
              </w:numPr>
              <w:adjustRightInd w:val="0"/>
              <w:snapToGrid w:val="0"/>
              <w:jc w:val="center"/>
              <w:rPr>
                <w:szCs w:val="21"/>
              </w:rPr>
            </w:pPr>
          </w:p>
        </w:tc>
        <w:tc>
          <w:tcPr>
            <w:tcW w:w="1839" w:type="pct"/>
            <w:vAlign w:val="center"/>
          </w:tcPr>
          <w:p w14:paraId="5FE5D62D">
            <w:pPr>
              <w:adjustRightInd w:val="0"/>
              <w:snapToGrid w:val="0"/>
              <w:jc w:val="center"/>
              <w:rPr>
                <w:szCs w:val="21"/>
              </w:rPr>
            </w:pPr>
            <w:r>
              <w:rPr>
                <w:szCs w:val="20"/>
              </w:rPr>
              <w:t>锑</w:t>
            </w:r>
          </w:p>
        </w:tc>
        <w:tc>
          <w:tcPr>
            <w:tcW w:w="2521" w:type="pct"/>
            <w:vAlign w:val="center"/>
          </w:tcPr>
          <w:p w14:paraId="47156A76">
            <w:pPr>
              <w:adjustRightInd w:val="0"/>
              <w:snapToGrid w:val="0"/>
              <w:jc w:val="center"/>
              <w:rPr>
                <w:szCs w:val="21"/>
              </w:rPr>
            </w:pPr>
            <w:r>
              <w:rPr>
                <w:szCs w:val="21"/>
              </w:rPr>
              <w:t>GB 31604.49—2023 第二篇</w:t>
            </w:r>
          </w:p>
        </w:tc>
      </w:tr>
      <w:tr w14:paraId="0DBFE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429C8804">
            <w:pPr>
              <w:numPr>
                <w:ilvl w:val="0"/>
                <w:numId w:val="1"/>
              </w:numPr>
              <w:adjustRightInd w:val="0"/>
              <w:snapToGrid w:val="0"/>
              <w:jc w:val="center"/>
              <w:rPr>
                <w:szCs w:val="21"/>
              </w:rPr>
            </w:pPr>
          </w:p>
        </w:tc>
        <w:tc>
          <w:tcPr>
            <w:tcW w:w="1839" w:type="pct"/>
            <w:vAlign w:val="center"/>
          </w:tcPr>
          <w:p w14:paraId="333B0798">
            <w:pPr>
              <w:adjustRightInd w:val="0"/>
              <w:snapToGrid w:val="0"/>
              <w:jc w:val="center"/>
              <w:rPr>
                <w:szCs w:val="21"/>
              </w:rPr>
            </w:pPr>
            <w:r>
              <w:rPr>
                <w:szCs w:val="20"/>
              </w:rPr>
              <w:t>铝</w:t>
            </w:r>
          </w:p>
        </w:tc>
        <w:tc>
          <w:tcPr>
            <w:tcW w:w="2521" w:type="pct"/>
            <w:vAlign w:val="center"/>
          </w:tcPr>
          <w:p w14:paraId="41EC9E30">
            <w:pPr>
              <w:adjustRightInd w:val="0"/>
              <w:snapToGrid w:val="0"/>
              <w:jc w:val="center"/>
              <w:rPr>
                <w:szCs w:val="21"/>
              </w:rPr>
            </w:pPr>
            <w:r>
              <w:rPr>
                <w:szCs w:val="21"/>
              </w:rPr>
              <w:t>GB 31604.49—2023 第二篇</w:t>
            </w:r>
          </w:p>
        </w:tc>
      </w:tr>
      <w:tr w14:paraId="15084A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042D5537">
            <w:pPr>
              <w:numPr>
                <w:ilvl w:val="0"/>
                <w:numId w:val="1"/>
              </w:numPr>
              <w:adjustRightInd w:val="0"/>
              <w:snapToGrid w:val="0"/>
              <w:jc w:val="center"/>
              <w:rPr>
                <w:szCs w:val="21"/>
              </w:rPr>
            </w:pPr>
          </w:p>
        </w:tc>
        <w:tc>
          <w:tcPr>
            <w:tcW w:w="1839" w:type="pct"/>
            <w:vAlign w:val="center"/>
          </w:tcPr>
          <w:p w14:paraId="345C6F47">
            <w:pPr>
              <w:adjustRightInd w:val="0"/>
              <w:snapToGrid w:val="0"/>
              <w:jc w:val="center"/>
              <w:rPr>
                <w:szCs w:val="21"/>
              </w:rPr>
            </w:pPr>
            <w:r>
              <w:rPr>
                <w:szCs w:val="20"/>
              </w:rPr>
              <w:t>铬</w:t>
            </w:r>
          </w:p>
        </w:tc>
        <w:tc>
          <w:tcPr>
            <w:tcW w:w="2521" w:type="pct"/>
            <w:vAlign w:val="center"/>
          </w:tcPr>
          <w:p w14:paraId="71036FFB">
            <w:pPr>
              <w:adjustRightInd w:val="0"/>
              <w:snapToGrid w:val="0"/>
              <w:jc w:val="center"/>
              <w:rPr>
                <w:szCs w:val="21"/>
              </w:rPr>
            </w:pPr>
            <w:r>
              <w:rPr>
                <w:szCs w:val="21"/>
              </w:rPr>
              <w:t>GB 31604.49—2023 第二篇</w:t>
            </w:r>
          </w:p>
        </w:tc>
      </w:tr>
      <w:tr w14:paraId="42A94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51235383">
            <w:pPr>
              <w:numPr>
                <w:ilvl w:val="0"/>
                <w:numId w:val="1"/>
              </w:numPr>
              <w:adjustRightInd w:val="0"/>
              <w:snapToGrid w:val="0"/>
              <w:jc w:val="center"/>
              <w:rPr>
                <w:szCs w:val="21"/>
              </w:rPr>
            </w:pPr>
          </w:p>
        </w:tc>
        <w:tc>
          <w:tcPr>
            <w:tcW w:w="1839" w:type="pct"/>
            <w:vAlign w:val="center"/>
          </w:tcPr>
          <w:p w14:paraId="51B74BE2">
            <w:pPr>
              <w:adjustRightInd w:val="0"/>
              <w:snapToGrid w:val="0"/>
              <w:jc w:val="center"/>
              <w:rPr>
                <w:szCs w:val="21"/>
              </w:rPr>
            </w:pPr>
            <w:r>
              <w:rPr>
                <w:szCs w:val="20"/>
              </w:rPr>
              <w:t>钴</w:t>
            </w:r>
          </w:p>
        </w:tc>
        <w:tc>
          <w:tcPr>
            <w:tcW w:w="2521" w:type="pct"/>
            <w:vAlign w:val="center"/>
          </w:tcPr>
          <w:p w14:paraId="4310E840">
            <w:pPr>
              <w:adjustRightInd w:val="0"/>
              <w:snapToGrid w:val="0"/>
              <w:jc w:val="center"/>
              <w:rPr>
                <w:szCs w:val="21"/>
              </w:rPr>
            </w:pPr>
            <w:r>
              <w:rPr>
                <w:szCs w:val="21"/>
              </w:rPr>
              <w:t>GB 31604.49—2023 第二篇</w:t>
            </w:r>
          </w:p>
        </w:tc>
      </w:tr>
      <w:tr w14:paraId="77B67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19153F04">
            <w:pPr>
              <w:numPr>
                <w:ilvl w:val="0"/>
                <w:numId w:val="1"/>
              </w:numPr>
              <w:adjustRightInd w:val="0"/>
              <w:snapToGrid w:val="0"/>
              <w:jc w:val="center"/>
              <w:rPr>
                <w:szCs w:val="21"/>
              </w:rPr>
            </w:pPr>
          </w:p>
        </w:tc>
        <w:tc>
          <w:tcPr>
            <w:tcW w:w="1839" w:type="pct"/>
            <w:vAlign w:val="center"/>
          </w:tcPr>
          <w:p w14:paraId="1901B52B">
            <w:pPr>
              <w:adjustRightInd w:val="0"/>
              <w:snapToGrid w:val="0"/>
              <w:jc w:val="center"/>
              <w:rPr>
                <w:szCs w:val="21"/>
              </w:rPr>
            </w:pPr>
            <w:r>
              <w:rPr>
                <w:szCs w:val="20"/>
              </w:rPr>
              <w:t>铜</w:t>
            </w:r>
          </w:p>
        </w:tc>
        <w:tc>
          <w:tcPr>
            <w:tcW w:w="2521" w:type="pct"/>
            <w:vAlign w:val="center"/>
          </w:tcPr>
          <w:p w14:paraId="5AA5ED6B">
            <w:pPr>
              <w:adjustRightInd w:val="0"/>
              <w:snapToGrid w:val="0"/>
              <w:jc w:val="center"/>
              <w:rPr>
                <w:szCs w:val="21"/>
              </w:rPr>
            </w:pPr>
            <w:r>
              <w:rPr>
                <w:szCs w:val="21"/>
              </w:rPr>
              <w:t>GB 31604.49—2023 第二篇</w:t>
            </w:r>
          </w:p>
        </w:tc>
      </w:tr>
      <w:tr w14:paraId="1204F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57CD880F">
            <w:pPr>
              <w:numPr>
                <w:ilvl w:val="0"/>
                <w:numId w:val="1"/>
              </w:numPr>
              <w:adjustRightInd w:val="0"/>
              <w:snapToGrid w:val="0"/>
              <w:jc w:val="center"/>
              <w:rPr>
                <w:szCs w:val="21"/>
              </w:rPr>
            </w:pPr>
          </w:p>
        </w:tc>
        <w:tc>
          <w:tcPr>
            <w:tcW w:w="1839" w:type="pct"/>
            <w:vAlign w:val="center"/>
          </w:tcPr>
          <w:p w14:paraId="4758E8C7">
            <w:pPr>
              <w:adjustRightInd w:val="0"/>
              <w:snapToGrid w:val="0"/>
              <w:jc w:val="center"/>
              <w:rPr>
                <w:szCs w:val="21"/>
              </w:rPr>
            </w:pPr>
            <w:r>
              <w:rPr>
                <w:szCs w:val="20"/>
              </w:rPr>
              <w:t>锰</w:t>
            </w:r>
          </w:p>
        </w:tc>
        <w:tc>
          <w:tcPr>
            <w:tcW w:w="2521" w:type="pct"/>
            <w:vAlign w:val="center"/>
          </w:tcPr>
          <w:p w14:paraId="70F50772">
            <w:pPr>
              <w:adjustRightInd w:val="0"/>
              <w:snapToGrid w:val="0"/>
              <w:jc w:val="center"/>
              <w:rPr>
                <w:szCs w:val="21"/>
              </w:rPr>
            </w:pPr>
            <w:r>
              <w:rPr>
                <w:szCs w:val="21"/>
              </w:rPr>
              <w:t>GB 31604.49—2023 第二篇</w:t>
            </w:r>
          </w:p>
        </w:tc>
      </w:tr>
      <w:tr w14:paraId="296AD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28E0BB1C">
            <w:pPr>
              <w:numPr>
                <w:ilvl w:val="0"/>
                <w:numId w:val="1"/>
              </w:numPr>
              <w:adjustRightInd w:val="0"/>
              <w:snapToGrid w:val="0"/>
              <w:jc w:val="center"/>
              <w:rPr>
                <w:szCs w:val="21"/>
              </w:rPr>
            </w:pPr>
          </w:p>
        </w:tc>
        <w:tc>
          <w:tcPr>
            <w:tcW w:w="1839" w:type="pct"/>
            <w:vAlign w:val="center"/>
          </w:tcPr>
          <w:p w14:paraId="132C59B6">
            <w:pPr>
              <w:adjustRightInd w:val="0"/>
              <w:snapToGrid w:val="0"/>
              <w:jc w:val="center"/>
              <w:rPr>
                <w:szCs w:val="21"/>
              </w:rPr>
            </w:pPr>
            <w:r>
              <w:rPr>
                <w:szCs w:val="20"/>
              </w:rPr>
              <w:t>钼</w:t>
            </w:r>
          </w:p>
        </w:tc>
        <w:tc>
          <w:tcPr>
            <w:tcW w:w="2521" w:type="pct"/>
            <w:vAlign w:val="center"/>
          </w:tcPr>
          <w:p w14:paraId="18313CE5">
            <w:pPr>
              <w:adjustRightInd w:val="0"/>
              <w:snapToGrid w:val="0"/>
              <w:jc w:val="center"/>
              <w:rPr>
                <w:szCs w:val="21"/>
              </w:rPr>
            </w:pPr>
            <w:r>
              <w:rPr>
                <w:szCs w:val="21"/>
              </w:rPr>
              <w:t>GB 31604.49—2023 第二篇</w:t>
            </w:r>
          </w:p>
        </w:tc>
      </w:tr>
      <w:tr w14:paraId="15757B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16256CA1">
            <w:pPr>
              <w:numPr>
                <w:ilvl w:val="0"/>
                <w:numId w:val="1"/>
              </w:numPr>
              <w:adjustRightInd w:val="0"/>
              <w:snapToGrid w:val="0"/>
              <w:jc w:val="center"/>
              <w:rPr>
                <w:szCs w:val="21"/>
              </w:rPr>
            </w:pPr>
          </w:p>
        </w:tc>
        <w:tc>
          <w:tcPr>
            <w:tcW w:w="1839" w:type="pct"/>
            <w:vAlign w:val="center"/>
          </w:tcPr>
          <w:p w14:paraId="6AE26CFF">
            <w:pPr>
              <w:adjustRightInd w:val="0"/>
              <w:snapToGrid w:val="0"/>
              <w:jc w:val="center"/>
              <w:rPr>
                <w:szCs w:val="21"/>
              </w:rPr>
            </w:pPr>
            <w:r>
              <w:rPr>
                <w:szCs w:val="20"/>
              </w:rPr>
              <w:t>镍</w:t>
            </w:r>
          </w:p>
        </w:tc>
        <w:tc>
          <w:tcPr>
            <w:tcW w:w="2521" w:type="pct"/>
            <w:vAlign w:val="center"/>
          </w:tcPr>
          <w:p w14:paraId="3801D6A6">
            <w:pPr>
              <w:adjustRightInd w:val="0"/>
              <w:snapToGrid w:val="0"/>
              <w:jc w:val="center"/>
              <w:rPr>
                <w:szCs w:val="21"/>
              </w:rPr>
            </w:pPr>
            <w:r>
              <w:rPr>
                <w:szCs w:val="21"/>
              </w:rPr>
              <w:t>GB 31604.49—2023 第二篇</w:t>
            </w:r>
          </w:p>
        </w:tc>
      </w:tr>
      <w:tr w14:paraId="3D3CC1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5C94DA07">
            <w:pPr>
              <w:numPr>
                <w:ilvl w:val="0"/>
                <w:numId w:val="1"/>
              </w:numPr>
              <w:adjustRightInd w:val="0"/>
              <w:snapToGrid w:val="0"/>
              <w:jc w:val="center"/>
              <w:rPr>
                <w:szCs w:val="21"/>
              </w:rPr>
            </w:pPr>
          </w:p>
        </w:tc>
        <w:tc>
          <w:tcPr>
            <w:tcW w:w="1839" w:type="pct"/>
            <w:vAlign w:val="center"/>
          </w:tcPr>
          <w:p w14:paraId="6DCE4365">
            <w:pPr>
              <w:adjustRightInd w:val="0"/>
              <w:snapToGrid w:val="0"/>
              <w:jc w:val="center"/>
              <w:rPr>
                <w:szCs w:val="21"/>
              </w:rPr>
            </w:pPr>
            <w:r>
              <w:rPr>
                <w:szCs w:val="20"/>
              </w:rPr>
              <w:t>锡</w:t>
            </w:r>
          </w:p>
        </w:tc>
        <w:tc>
          <w:tcPr>
            <w:tcW w:w="2521" w:type="pct"/>
            <w:vAlign w:val="center"/>
          </w:tcPr>
          <w:p w14:paraId="2DAA5A38">
            <w:pPr>
              <w:adjustRightInd w:val="0"/>
              <w:snapToGrid w:val="0"/>
              <w:jc w:val="center"/>
              <w:rPr>
                <w:szCs w:val="21"/>
              </w:rPr>
            </w:pPr>
            <w:r>
              <w:rPr>
                <w:szCs w:val="21"/>
              </w:rPr>
              <w:t>GB 31604.49—2023 第二篇</w:t>
            </w:r>
          </w:p>
        </w:tc>
      </w:tr>
      <w:tr w14:paraId="4D30BD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3B33C786">
            <w:pPr>
              <w:numPr>
                <w:ilvl w:val="0"/>
                <w:numId w:val="1"/>
              </w:numPr>
              <w:adjustRightInd w:val="0"/>
              <w:snapToGrid w:val="0"/>
              <w:jc w:val="center"/>
              <w:rPr>
                <w:szCs w:val="21"/>
              </w:rPr>
            </w:pPr>
          </w:p>
        </w:tc>
        <w:tc>
          <w:tcPr>
            <w:tcW w:w="1839" w:type="pct"/>
            <w:vAlign w:val="center"/>
          </w:tcPr>
          <w:p w14:paraId="69D29146">
            <w:pPr>
              <w:adjustRightInd w:val="0"/>
              <w:snapToGrid w:val="0"/>
              <w:jc w:val="center"/>
              <w:rPr>
                <w:szCs w:val="21"/>
              </w:rPr>
            </w:pPr>
            <w:r>
              <w:rPr>
                <w:szCs w:val="20"/>
              </w:rPr>
              <w:t>锌</w:t>
            </w:r>
          </w:p>
        </w:tc>
        <w:tc>
          <w:tcPr>
            <w:tcW w:w="2521" w:type="pct"/>
            <w:vAlign w:val="center"/>
          </w:tcPr>
          <w:p w14:paraId="497EAA60">
            <w:pPr>
              <w:adjustRightInd w:val="0"/>
              <w:snapToGrid w:val="0"/>
              <w:jc w:val="center"/>
              <w:rPr>
                <w:szCs w:val="21"/>
              </w:rPr>
            </w:pPr>
            <w:r>
              <w:rPr>
                <w:szCs w:val="21"/>
              </w:rPr>
              <w:t>GB 31604.49—2023 第二篇</w:t>
            </w:r>
          </w:p>
        </w:tc>
      </w:tr>
      <w:tr w14:paraId="7AB2B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 w:hRule="atLeast"/>
        </w:trPr>
        <w:tc>
          <w:tcPr>
            <w:tcW w:w="638" w:type="pct"/>
            <w:vAlign w:val="center"/>
          </w:tcPr>
          <w:p w14:paraId="609302C5">
            <w:pPr>
              <w:numPr>
                <w:ilvl w:val="0"/>
                <w:numId w:val="1"/>
              </w:numPr>
              <w:adjustRightInd w:val="0"/>
              <w:snapToGrid w:val="0"/>
              <w:jc w:val="center"/>
              <w:rPr>
                <w:szCs w:val="21"/>
              </w:rPr>
            </w:pPr>
          </w:p>
        </w:tc>
        <w:tc>
          <w:tcPr>
            <w:tcW w:w="1839" w:type="pct"/>
          </w:tcPr>
          <w:p w14:paraId="7C5F65E8">
            <w:pPr>
              <w:adjustRightInd w:val="0"/>
              <w:snapToGrid w:val="0"/>
              <w:jc w:val="center"/>
              <w:rPr>
                <w:szCs w:val="21"/>
              </w:rPr>
            </w:pPr>
            <w:r>
              <w:rPr>
                <w:szCs w:val="21"/>
              </w:rPr>
              <w:t>耐腐蚀性</w:t>
            </w:r>
          </w:p>
        </w:tc>
        <w:tc>
          <w:tcPr>
            <w:tcW w:w="2521" w:type="pct"/>
            <w:vAlign w:val="center"/>
          </w:tcPr>
          <w:p w14:paraId="5760F66F">
            <w:pPr>
              <w:adjustRightInd w:val="0"/>
              <w:snapToGrid w:val="0"/>
              <w:jc w:val="center"/>
              <w:rPr>
                <w:szCs w:val="21"/>
              </w:rPr>
            </w:pPr>
            <w:r>
              <w:rPr>
                <w:szCs w:val="21"/>
              </w:rPr>
              <w:t>GB/T 15067.2—2016</w:t>
            </w:r>
          </w:p>
        </w:tc>
      </w:tr>
    </w:tbl>
    <w:p w14:paraId="23AC666E">
      <w:pPr>
        <w:spacing w:line="360" w:lineRule="auto"/>
        <w:jc w:val="center"/>
        <w:rPr>
          <w:szCs w:val="21"/>
        </w:rPr>
      </w:pPr>
    </w:p>
    <w:p w14:paraId="19FCC367">
      <w:pPr>
        <w:spacing w:line="360" w:lineRule="auto"/>
        <w:jc w:val="center"/>
        <w:rPr>
          <w:szCs w:val="21"/>
        </w:rPr>
      </w:pPr>
      <w:r>
        <w:rPr>
          <w:szCs w:val="21"/>
        </w:rPr>
        <w:t>表</w:t>
      </w:r>
      <w:r>
        <w:rPr>
          <w:rFonts w:hint="eastAsia"/>
          <w:szCs w:val="21"/>
        </w:rPr>
        <w:t>3</w:t>
      </w:r>
      <w:r>
        <w:rPr>
          <w:szCs w:val="21"/>
        </w:rPr>
        <w:t xml:space="preserve">  不锈钢餐饮具（杯、盘</w:t>
      </w:r>
      <w:r>
        <w:rPr>
          <w:rFonts w:hint="eastAsia"/>
          <w:szCs w:val="21"/>
        </w:rPr>
        <w:t>、</w:t>
      </w:r>
      <w:r>
        <w:rPr>
          <w:szCs w:val="21"/>
        </w:rPr>
        <w:t>盆、</w:t>
      </w:r>
      <w:r>
        <w:rPr>
          <w:rFonts w:hint="eastAsia"/>
          <w:szCs w:val="21"/>
        </w:rPr>
        <w:t>碗</w:t>
      </w:r>
      <w:r>
        <w:rPr>
          <w:szCs w:val="21"/>
        </w:rPr>
        <w:t>）</w:t>
      </w:r>
    </w:p>
    <w:tbl>
      <w:tblPr>
        <w:tblStyle w:val="8"/>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45"/>
        <w:gridCol w:w="3370"/>
        <w:gridCol w:w="4656"/>
      </w:tblGrid>
      <w:tr w14:paraId="508CD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blHeader/>
          <w:jc w:val="center"/>
        </w:trPr>
        <w:tc>
          <w:tcPr>
            <w:tcW w:w="624" w:type="pct"/>
            <w:vAlign w:val="center"/>
          </w:tcPr>
          <w:p w14:paraId="39A4578A">
            <w:pPr>
              <w:adjustRightInd w:val="0"/>
              <w:snapToGrid w:val="0"/>
              <w:jc w:val="center"/>
              <w:rPr>
                <w:szCs w:val="21"/>
              </w:rPr>
            </w:pPr>
            <w:r>
              <w:rPr>
                <w:szCs w:val="21"/>
              </w:rPr>
              <w:t>序号</w:t>
            </w:r>
          </w:p>
        </w:tc>
        <w:tc>
          <w:tcPr>
            <w:tcW w:w="1837" w:type="pct"/>
            <w:vAlign w:val="center"/>
          </w:tcPr>
          <w:p w14:paraId="39D01799">
            <w:pPr>
              <w:adjustRightInd w:val="0"/>
              <w:snapToGrid w:val="0"/>
              <w:jc w:val="center"/>
              <w:rPr>
                <w:szCs w:val="21"/>
              </w:rPr>
            </w:pPr>
            <w:r>
              <w:rPr>
                <w:szCs w:val="21"/>
              </w:rPr>
              <w:t>检验项目</w:t>
            </w:r>
          </w:p>
        </w:tc>
        <w:tc>
          <w:tcPr>
            <w:tcW w:w="2538" w:type="pct"/>
            <w:vAlign w:val="center"/>
          </w:tcPr>
          <w:p w14:paraId="37A40001">
            <w:pPr>
              <w:adjustRightInd w:val="0"/>
              <w:snapToGrid w:val="0"/>
              <w:jc w:val="center"/>
              <w:rPr>
                <w:szCs w:val="21"/>
              </w:rPr>
            </w:pPr>
            <w:r>
              <w:rPr>
                <w:szCs w:val="21"/>
              </w:rPr>
              <w:t>检验方法</w:t>
            </w:r>
          </w:p>
        </w:tc>
      </w:tr>
      <w:tr w14:paraId="59E7F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54334A8C">
            <w:pPr>
              <w:numPr>
                <w:ilvl w:val="0"/>
                <w:numId w:val="2"/>
              </w:numPr>
              <w:adjustRightInd w:val="0"/>
              <w:snapToGrid w:val="0"/>
              <w:jc w:val="center"/>
              <w:rPr>
                <w:szCs w:val="21"/>
              </w:rPr>
            </w:pPr>
          </w:p>
        </w:tc>
        <w:tc>
          <w:tcPr>
            <w:tcW w:w="1837" w:type="pct"/>
            <w:vAlign w:val="center"/>
          </w:tcPr>
          <w:p w14:paraId="2697ECE9">
            <w:pPr>
              <w:adjustRightInd w:val="0"/>
              <w:snapToGrid w:val="0"/>
              <w:jc w:val="center"/>
              <w:rPr>
                <w:szCs w:val="21"/>
              </w:rPr>
            </w:pPr>
            <w:r>
              <w:rPr>
                <w:szCs w:val="21"/>
              </w:rPr>
              <w:t>感官要求</w:t>
            </w:r>
          </w:p>
        </w:tc>
        <w:tc>
          <w:tcPr>
            <w:tcW w:w="2538" w:type="pct"/>
            <w:vAlign w:val="center"/>
          </w:tcPr>
          <w:p w14:paraId="06ADB0DE">
            <w:pPr>
              <w:adjustRightInd w:val="0"/>
              <w:snapToGrid w:val="0"/>
              <w:jc w:val="center"/>
              <w:rPr>
                <w:szCs w:val="21"/>
              </w:rPr>
            </w:pPr>
            <w:r>
              <w:rPr>
                <w:szCs w:val="21"/>
              </w:rPr>
              <w:t>GB 4806.9—2023</w:t>
            </w:r>
          </w:p>
        </w:tc>
      </w:tr>
      <w:tr w14:paraId="716E6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06C43B48">
            <w:pPr>
              <w:numPr>
                <w:ilvl w:val="0"/>
                <w:numId w:val="2"/>
              </w:numPr>
              <w:adjustRightInd w:val="0"/>
              <w:snapToGrid w:val="0"/>
              <w:jc w:val="center"/>
              <w:rPr>
                <w:szCs w:val="21"/>
              </w:rPr>
            </w:pPr>
          </w:p>
        </w:tc>
        <w:tc>
          <w:tcPr>
            <w:tcW w:w="1837" w:type="pct"/>
            <w:vAlign w:val="center"/>
          </w:tcPr>
          <w:p w14:paraId="542C2A6B">
            <w:pPr>
              <w:adjustRightInd w:val="0"/>
              <w:snapToGrid w:val="0"/>
              <w:jc w:val="center"/>
              <w:rPr>
                <w:szCs w:val="21"/>
              </w:rPr>
            </w:pPr>
            <w:r>
              <w:rPr>
                <w:szCs w:val="20"/>
              </w:rPr>
              <w:t>砷</w:t>
            </w:r>
          </w:p>
        </w:tc>
        <w:tc>
          <w:tcPr>
            <w:tcW w:w="2538" w:type="pct"/>
            <w:vAlign w:val="center"/>
          </w:tcPr>
          <w:p w14:paraId="0D1D4386">
            <w:pPr>
              <w:adjustRightInd w:val="0"/>
              <w:snapToGrid w:val="0"/>
              <w:jc w:val="center"/>
              <w:rPr>
                <w:szCs w:val="21"/>
              </w:rPr>
            </w:pPr>
            <w:r>
              <w:rPr>
                <w:szCs w:val="21"/>
              </w:rPr>
              <w:t>GB 31604.49—2023 第二篇</w:t>
            </w:r>
          </w:p>
        </w:tc>
      </w:tr>
      <w:tr w14:paraId="3A256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161D99A7">
            <w:pPr>
              <w:numPr>
                <w:ilvl w:val="0"/>
                <w:numId w:val="2"/>
              </w:numPr>
              <w:adjustRightInd w:val="0"/>
              <w:snapToGrid w:val="0"/>
              <w:jc w:val="center"/>
              <w:rPr>
                <w:szCs w:val="21"/>
              </w:rPr>
            </w:pPr>
          </w:p>
        </w:tc>
        <w:tc>
          <w:tcPr>
            <w:tcW w:w="1837" w:type="pct"/>
            <w:vAlign w:val="center"/>
          </w:tcPr>
          <w:p w14:paraId="7D5B5856">
            <w:pPr>
              <w:adjustRightInd w:val="0"/>
              <w:snapToGrid w:val="0"/>
              <w:jc w:val="center"/>
              <w:rPr>
                <w:szCs w:val="21"/>
              </w:rPr>
            </w:pPr>
            <w:r>
              <w:rPr>
                <w:szCs w:val="20"/>
              </w:rPr>
              <w:t>镉</w:t>
            </w:r>
          </w:p>
        </w:tc>
        <w:tc>
          <w:tcPr>
            <w:tcW w:w="2538" w:type="pct"/>
            <w:vAlign w:val="center"/>
          </w:tcPr>
          <w:p w14:paraId="31AE2A61">
            <w:pPr>
              <w:adjustRightInd w:val="0"/>
              <w:snapToGrid w:val="0"/>
              <w:jc w:val="center"/>
              <w:rPr>
                <w:szCs w:val="21"/>
              </w:rPr>
            </w:pPr>
            <w:r>
              <w:rPr>
                <w:szCs w:val="21"/>
              </w:rPr>
              <w:t>GB 31604.49—2023 第二篇</w:t>
            </w:r>
          </w:p>
        </w:tc>
      </w:tr>
      <w:tr w14:paraId="25945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46193413">
            <w:pPr>
              <w:numPr>
                <w:ilvl w:val="0"/>
                <w:numId w:val="2"/>
              </w:numPr>
              <w:adjustRightInd w:val="0"/>
              <w:snapToGrid w:val="0"/>
              <w:jc w:val="center"/>
              <w:rPr>
                <w:szCs w:val="21"/>
              </w:rPr>
            </w:pPr>
          </w:p>
        </w:tc>
        <w:tc>
          <w:tcPr>
            <w:tcW w:w="1837" w:type="pct"/>
            <w:vAlign w:val="center"/>
          </w:tcPr>
          <w:p w14:paraId="30F355D8">
            <w:pPr>
              <w:adjustRightInd w:val="0"/>
              <w:snapToGrid w:val="0"/>
              <w:jc w:val="center"/>
              <w:rPr>
                <w:szCs w:val="21"/>
              </w:rPr>
            </w:pPr>
            <w:r>
              <w:rPr>
                <w:szCs w:val="20"/>
              </w:rPr>
              <w:t>铅</w:t>
            </w:r>
          </w:p>
        </w:tc>
        <w:tc>
          <w:tcPr>
            <w:tcW w:w="2538" w:type="pct"/>
            <w:vAlign w:val="center"/>
          </w:tcPr>
          <w:p w14:paraId="0DB78801">
            <w:pPr>
              <w:adjustRightInd w:val="0"/>
              <w:snapToGrid w:val="0"/>
              <w:jc w:val="center"/>
              <w:rPr>
                <w:szCs w:val="21"/>
              </w:rPr>
            </w:pPr>
            <w:r>
              <w:rPr>
                <w:szCs w:val="21"/>
              </w:rPr>
              <w:t>GB 31604.49—2023 第二篇</w:t>
            </w:r>
          </w:p>
        </w:tc>
      </w:tr>
      <w:tr w14:paraId="1167DA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20573506">
            <w:pPr>
              <w:numPr>
                <w:ilvl w:val="0"/>
                <w:numId w:val="2"/>
              </w:numPr>
              <w:adjustRightInd w:val="0"/>
              <w:snapToGrid w:val="0"/>
              <w:jc w:val="center"/>
              <w:rPr>
                <w:szCs w:val="21"/>
              </w:rPr>
            </w:pPr>
          </w:p>
        </w:tc>
        <w:tc>
          <w:tcPr>
            <w:tcW w:w="1837" w:type="pct"/>
            <w:vAlign w:val="center"/>
          </w:tcPr>
          <w:p w14:paraId="39389262">
            <w:pPr>
              <w:adjustRightInd w:val="0"/>
              <w:snapToGrid w:val="0"/>
              <w:jc w:val="center"/>
              <w:rPr>
                <w:szCs w:val="21"/>
              </w:rPr>
            </w:pPr>
            <w:r>
              <w:rPr>
                <w:szCs w:val="20"/>
              </w:rPr>
              <w:t>锑</w:t>
            </w:r>
          </w:p>
        </w:tc>
        <w:tc>
          <w:tcPr>
            <w:tcW w:w="2538" w:type="pct"/>
            <w:vAlign w:val="center"/>
          </w:tcPr>
          <w:p w14:paraId="14BA0C82">
            <w:pPr>
              <w:adjustRightInd w:val="0"/>
              <w:snapToGrid w:val="0"/>
              <w:jc w:val="center"/>
              <w:rPr>
                <w:szCs w:val="21"/>
              </w:rPr>
            </w:pPr>
            <w:r>
              <w:rPr>
                <w:szCs w:val="21"/>
              </w:rPr>
              <w:t>GB 31604.49—2023 第二篇</w:t>
            </w:r>
          </w:p>
        </w:tc>
      </w:tr>
      <w:tr w14:paraId="50FB3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1B83A7B7">
            <w:pPr>
              <w:numPr>
                <w:ilvl w:val="0"/>
                <w:numId w:val="2"/>
              </w:numPr>
              <w:adjustRightInd w:val="0"/>
              <w:snapToGrid w:val="0"/>
              <w:jc w:val="center"/>
              <w:rPr>
                <w:szCs w:val="21"/>
              </w:rPr>
            </w:pPr>
          </w:p>
        </w:tc>
        <w:tc>
          <w:tcPr>
            <w:tcW w:w="1837" w:type="pct"/>
            <w:vAlign w:val="center"/>
          </w:tcPr>
          <w:p w14:paraId="6EF456CD">
            <w:pPr>
              <w:adjustRightInd w:val="0"/>
              <w:snapToGrid w:val="0"/>
              <w:jc w:val="center"/>
              <w:rPr>
                <w:szCs w:val="21"/>
              </w:rPr>
            </w:pPr>
            <w:r>
              <w:rPr>
                <w:szCs w:val="20"/>
              </w:rPr>
              <w:t>铝</w:t>
            </w:r>
          </w:p>
        </w:tc>
        <w:tc>
          <w:tcPr>
            <w:tcW w:w="2538" w:type="pct"/>
            <w:vAlign w:val="center"/>
          </w:tcPr>
          <w:p w14:paraId="700641CA">
            <w:pPr>
              <w:adjustRightInd w:val="0"/>
              <w:snapToGrid w:val="0"/>
              <w:jc w:val="center"/>
              <w:rPr>
                <w:szCs w:val="21"/>
              </w:rPr>
            </w:pPr>
            <w:r>
              <w:rPr>
                <w:szCs w:val="21"/>
              </w:rPr>
              <w:t>GB 31604.49—2023 第二篇</w:t>
            </w:r>
          </w:p>
        </w:tc>
      </w:tr>
      <w:tr w14:paraId="32F2A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5248DD88">
            <w:pPr>
              <w:numPr>
                <w:ilvl w:val="0"/>
                <w:numId w:val="2"/>
              </w:numPr>
              <w:adjustRightInd w:val="0"/>
              <w:snapToGrid w:val="0"/>
              <w:jc w:val="center"/>
              <w:rPr>
                <w:szCs w:val="21"/>
              </w:rPr>
            </w:pPr>
          </w:p>
        </w:tc>
        <w:tc>
          <w:tcPr>
            <w:tcW w:w="1837" w:type="pct"/>
            <w:vAlign w:val="center"/>
          </w:tcPr>
          <w:p w14:paraId="5C6199FF">
            <w:pPr>
              <w:adjustRightInd w:val="0"/>
              <w:snapToGrid w:val="0"/>
              <w:jc w:val="center"/>
              <w:rPr>
                <w:szCs w:val="21"/>
              </w:rPr>
            </w:pPr>
            <w:r>
              <w:rPr>
                <w:szCs w:val="20"/>
              </w:rPr>
              <w:t>铬</w:t>
            </w:r>
          </w:p>
        </w:tc>
        <w:tc>
          <w:tcPr>
            <w:tcW w:w="2538" w:type="pct"/>
            <w:vAlign w:val="center"/>
          </w:tcPr>
          <w:p w14:paraId="6ABECFE9">
            <w:pPr>
              <w:adjustRightInd w:val="0"/>
              <w:snapToGrid w:val="0"/>
              <w:jc w:val="center"/>
              <w:rPr>
                <w:szCs w:val="21"/>
              </w:rPr>
            </w:pPr>
            <w:r>
              <w:rPr>
                <w:szCs w:val="21"/>
              </w:rPr>
              <w:t>GB 31604.49—2023 第二篇</w:t>
            </w:r>
          </w:p>
        </w:tc>
      </w:tr>
      <w:tr w14:paraId="1D1967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4D631C40">
            <w:pPr>
              <w:numPr>
                <w:ilvl w:val="0"/>
                <w:numId w:val="2"/>
              </w:numPr>
              <w:adjustRightInd w:val="0"/>
              <w:snapToGrid w:val="0"/>
              <w:jc w:val="center"/>
              <w:rPr>
                <w:szCs w:val="21"/>
              </w:rPr>
            </w:pPr>
          </w:p>
        </w:tc>
        <w:tc>
          <w:tcPr>
            <w:tcW w:w="1837" w:type="pct"/>
            <w:vAlign w:val="center"/>
          </w:tcPr>
          <w:p w14:paraId="191D86EA">
            <w:pPr>
              <w:adjustRightInd w:val="0"/>
              <w:snapToGrid w:val="0"/>
              <w:jc w:val="center"/>
              <w:rPr>
                <w:szCs w:val="21"/>
              </w:rPr>
            </w:pPr>
            <w:r>
              <w:rPr>
                <w:szCs w:val="20"/>
              </w:rPr>
              <w:t>钴</w:t>
            </w:r>
          </w:p>
        </w:tc>
        <w:tc>
          <w:tcPr>
            <w:tcW w:w="2538" w:type="pct"/>
            <w:vAlign w:val="center"/>
          </w:tcPr>
          <w:p w14:paraId="5F807E87">
            <w:pPr>
              <w:adjustRightInd w:val="0"/>
              <w:snapToGrid w:val="0"/>
              <w:jc w:val="center"/>
              <w:rPr>
                <w:szCs w:val="21"/>
              </w:rPr>
            </w:pPr>
            <w:r>
              <w:rPr>
                <w:szCs w:val="21"/>
              </w:rPr>
              <w:t>GB 31604.49—2023 第二篇</w:t>
            </w:r>
          </w:p>
        </w:tc>
      </w:tr>
      <w:tr w14:paraId="4707B6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581A2692">
            <w:pPr>
              <w:numPr>
                <w:ilvl w:val="0"/>
                <w:numId w:val="2"/>
              </w:numPr>
              <w:adjustRightInd w:val="0"/>
              <w:snapToGrid w:val="0"/>
              <w:jc w:val="center"/>
              <w:rPr>
                <w:szCs w:val="21"/>
              </w:rPr>
            </w:pPr>
          </w:p>
        </w:tc>
        <w:tc>
          <w:tcPr>
            <w:tcW w:w="1837" w:type="pct"/>
            <w:vAlign w:val="center"/>
          </w:tcPr>
          <w:p w14:paraId="43632BE6">
            <w:pPr>
              <w:adjustRightInd w:val="0"/>
              <w:snapToGrid w:val="0"/>
              <w:jc w:val="center"/>
              <w:rPr>
                <w:szCs w:val="21"/>
              </w:rPr>
            </w:pPr>
            <w:r>
              <w:rPr>
                <w:szCs w:val="20"/>
              </w:rPr>
              <w:t>铜</w:t>
            </w:r>
          </w:p>
        </w:tc>
        <w:tc>
          <w:tcPr>
            <w:tcW w:w="2538" w:type="pct"/>
            <w:vAlign w:val="center"/>
          </w:tcPr>
          <w:p w14:paraId="51028CC7">
            <w:pPr>
              <w:adjustRightInd w:val="0"/>
              <w:snapToGrid w:val="0"/>
              <w:jc w:val="center"/>
              <w:rPr>
                <w:szCs w:val="21"/>
              </w:rPr>
            </w:pPr>
            <w:r>
              <w:rPr>
                <w:szCs w:val="21"/>
              </w:rPr>
              <w:t>GB 31604.49—2023 第二篇</w:t>
            </w:r>
          </w:p>
        </w:tc>
      </w:tr>
      <w:tr w14:paraId="7A5806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023DA9F1">
            <w:pPr>
              <w:numPr>
                <w:ilvl w:val="0"/>
                <w:numId w:val="2"/>
              </w:numPr>
              <w:adjustRightInd w:val="0"/>
              <w:snapToGrid w:val="0"/>
              <w:jc w:val="center"/>
              <w:rPr>
                <w:szCs w:val="21"/>
              </w:rPr>
            </w:pPr>
          </w:p>
        </w:tc>
        <w:tc>
          <w:tcPr>
            <w:tcW w:w="1837" w:type="pct"/>
            <w:vAlign w:val="center"/>
          </w:tcPr>
          <w:p w14:paraId="45D0BE67">
            <w:pPr>
              <w:adjustRightInd w:val="0"/>
              <w:snapToGrid w:val="0"/>
              <w:jc w:val="center"/>
              <w:rPr>
                <w:szCs w:val="21"/>
              </w:rPr>
            </w:pPr>
            <w:r>
              <w:rPr>
                <w:szCs w:val="20"/>
              </w:rPr>
              <w:t>锰</w:t>
            </w:r>
          </w:p>
        </w:tc>
        <w:tc>
          <w:tcPr>
            <w:tcW w:w="2538" w:type="pct"/>
            <w:vAlign w:val="center"/>
          </w:tcPr>
          <w:p w14:paraId="4AD517C1">
            <w:pPr>
              <w:adjustRightInd w:val="0"/>
              <w:snapToGrid w:val="0"/>
              <w:jc w:val="center"/>
              <w:rPr>
                <w:szCs w:val="21"/>
              </w:rPr>
            </w:pPr>
            <w:r>
              <w:rPr>
                <w:szCs w:val="21"/>
              </w:rPr>
              <w:t>GB 31604.49—2023 第二篇</w:t>
            </w:r>
          </w:p>
        </w:tc>
      </w:tr>
      <w:tr w14:paraId="43218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3D0570F3">
            <w:pPr>
              <w:numPr>
                <w:ilvl w:val="0"/>
                <w:numId w:val="2"/>
              </w:numPr>
              <w:adjustRightInd w:val="0"/>
              <w:snapToGrid w:val="0"/>
              <w:jc w:val="center"/>
              <w:rPr>
                <w:szCs w:val="21"/>
              </w:rPr>
            </w:pPr>
          </w:p>
        </w:tc>
        <w:tc>
          <w:tcPr>
            <w:tcW w:w="1837" w:type="pct"/>
            <w:vAlign w:val="center"/>
          </w:tcPr>
          <w:p w14:paraId="58DDDE7E">
            <w:pPr>
              <w:adjustRightInd w:val="0"/>
              <w:snapToGrid w:val="0"/>
              <w:jc w:val="center"/>
              <w:rPr>
                <w:szCs w:val="21"/>
              </w:rPr>
            </w:pPr>
            <w:r>
              <w:rPr>
                <w:szCs w:val="20"/>
              </w:rPr>
              <w:t>钼</w:t>
            </w:r>
          </w:p>
        </w:tc>
        <w:tc>
          <w:tcPr>
            <w:tcW w:w="2538" w:type="pct"/>
            <w:vAlign w:val="center"/>
          </w:tcPr>
          <w:p w14:paraId="74BBF389">
            <w:pPr>
              <w:adjustRightInd w:val="0"/>
              <w:snapToGrid w:val="0"/>
              <w:jc w:val="center"/>
              <w:rPr>
                <w:szCs w:val="21"/>
              </w:rPr>
            </w:pPr>
            <w:r>
              <w:rPr>
                <w:szCs w:val="21"/>
              </w:rPr>
              <w:t>GB 31604.49—2023 第二篇</w:t>
            </w:r>
          </w:p>
        </w:tc>
      </w:tr>
      <w:tr w14:paraId="57F7CE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74C8F7C9">
            <w:pPr>
              <w:numPr>
                <w:ilvl w:val="0"/>
                <w:numId w:val="2"/>
              </w:numPr>
              <w:adjustRightInd w:val="0"/>
              <w:snapToGrid w:val="0"/>
              <w:jc w:val="center"/>
              <w:rPr>
                <w:szCs w:val="21"/>
              </w:rPr>
            </w:pPr>
          </w:p>
        </w:tc>
        <w:tc>
          <w:tcPr>
            <w:tcW w:w="1837" w:type="pct"/>
            <w:vAlign w:val="center"/>
          </w:tcPr>
          <w:p w14:paraId="06B7E6AD">
            <w:pPr>
              <w:adjustRightInd w:val="0"/>
              <w:snapToGrid w:val="0"/>
              <w:jc w:val="center"/>
              <w:rPr>
                <w:szCs w:val="21"/>
              </w:rPr>
            </w:pPr>
            <w:r>
              <w:rPr>
                <w:szCs w:val="20"/>
              </w:rPr>
              <w:t>镍</w:t>
            </w:r>
          </w:p>
        </w:tc>
        <w:tc>
          <w:tcPr>
            <w:tcW w:w="2538" w:type="pct"/>
            <w:vAlign w:val="center"/>
          </w:tcPr>
          <w:p w14:paraId="74A4F631">
            <w:pPr>
              <w:adjustRightInd w:val="0"/>
              <w:snapToGrid w:val="0"/>
              <w:jc w:val="center"/>
              <w:rPr>
                <w:szCs w:val="21"/>
              </w:rPr>
            </w:pPr>
            <w:r>
              <w:rPr>
                <w:szCs w:val="21"/>
              </w:rPr>
              <w:t>GB 31604.49—2023 第二篇</w:t>
            </w:r>
          </w:p>
        </w:tc>
      </w:tr>
      <w:tr w14:paraId="536429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5C0C9D6D">
            <w:pPr>
              <w:numPr>
                <w:ilvl w:val="0"/>
                <w:numId w:val="2"/>
              </w:numPr>
              <w:adjustRightInd w:val="0"/>
              <w:snapToGrid w:val="0"/>
              <w:jc w:val="center"/>
              <w:rPr>
                <w:szCs w:val="21"/>
              </w:rPr>
            </w:pPr>
          </w:p>
        </w:tc>
        <w:tc>
          <w:tcPr>
            <w:tcW w:w="1837" w:type="pct"/>
            <w:vAlign w:val="center"/>
          </w:tcPr>
          <w:p w14:paraId="39FFEB8D">
            <w:pPr>
              <w:adjustRightInd w:val="0"/>
              <w:snapToGrid w:val="0"/>
              <w:jc w:val="center"/>
              <w:rPr>
                <w:szCs w:val="21"/>
              </w:rPr>
            </w:pPr>
            <w:r>
              <w:rPr>
                <w:szCs w:val="20"/>
              </w:rPr>
              <w:t>锡</w:t>
            </w:r>
          </w:p>
        </w:tc>
        <w:tc>
          <w:tcPr>
            <w:tcW w:w="2538" w:type="pct"/>
            <w:vAlign w:val="center"/>
          </w:tcPr>
          <w:p w14:paraId="04DE4B83">
            <w:pPr>
              <w:adjustRightInd w:val="0"/>
              <w:snapToGrid w:val="0"/>
              <w:jc w:val="center"/>
              <w:rPr>
                <w:szCs w:val="21"/>
              </w:rPr>
            </w:pPr>
            <w:r>
              <w:rPr>
                <w:szCs w:val="21"/>
              </w:rPr>
              <w:t>GB 31604.49—2023 第二篇</w:t>
            </w:r>
          </w:p>
        </w:tc>
      </w:tr>
      <w:tr w14:paraId="78143E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6CC23930">
            <w:pPr>
              <w:numPr>
                <w:ilvl w:val="0"/>
                <w:numId w:val="2"/>
              </w:numPr>
              <w:adjustRightInd w:val="0"/>
              <w:snapToGrid w:val="0"/>
              <w:jc w:val="center"/>
              <w:rPr>
                <w:szCs w:val="21"/>
              </w:rPr>
            </w:pPr>
          </w:p>
        </w:tc>
        <w:tc>
          <w:tcPr>
            <w:tcW w:w="1837" w:type="pct"/>
            <w:vAlign w:val="center"/>
          </w:tcPr>
          <w:p w14:paraId="1202F320">
            <w:pPr>
              <w:adjustRightInd w:val="0"/>
              <w:snapToGrid w:val="0"/>
              <w:jc w:val="center"/>
              <w:rPr>
                <w:szCs w:val="21"/>
              </w:rPr>
            </w:pPr>
            <w:r>
              <w:rPr>
                <w:szCs w:val="20"/>
              </w:rPr>
              <w:t>锌</w:t>
            </w:r>
          </w:p>
        </w:tc>
        <w:tc>
          <w:tcPr>
            <w:tcW w:w="2538" w:type="pct"/>
            <w:vAlign w:val="center"/>
          </w:tcPr>
          <w:p w14:paraId="7C1AB432">
            <w:pPr>
              <w:adjustRightInd w:val="0"/>
              <w:snapToGrid w:val="0"/>
              <w:jc w:val="center"/>
              <w:rPr>
                <w:szCs w:val="21"/>
              </w:rPr>
            </w:pPr>
            <w:r>
              <w:rPr>
                <w:szCs w:val="21"/>
              </w:rPr>
              <w:t>GB 31604.49—2023 第二篇</w:t>
            </w:r>
          </w:p>
        </w:tc>
      </w:tr>
      <w:tr w14:paraId="57AB52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24" w:type="pct"/>
            <w:vAlign w:val="center"/>
          </w:tcPr>
          <w:p w14:paraId="5FB59D85">
            <w:pPr>
              <w:numPr>
                <w:ilvl w:val="0"/>
                <w:numId w:val="2"/>
              </w:numPr>
              <w:adjustRightInd w:val="0"/>
              <w:snapToGrid w:val="0"/>
              <w:jc w:val="center"/>
              <w:rPr>
                <w:szCs w:val="21"/>
              </w:rPr>
            </w:pPr>
          </w:p>
        </w:tc>
        <w:tc>
          <w:tcPr>
            <w:tcW w:w="1837" w:type="pct"/>
            <w:vAlign w:val="center"/>
          </w:tcPr>
          <w:p w14:paraId="4FABB01D">
            <w:pPr>
              <w:adjustRightInd w:val="0"/>
              <w:snapToGrid w:val="0"/>
              <w:jc w:val="center"/>
              <w:rPr>
                <w:szCs w:val="21"/>
              </w:rPr>
            </w:pPr>
            <w:r>
              <w:rPr>
                <w:szCs w:val="21"/>
              </w:rPr>
              <w:t>手可接触部位</w:t>
            </w:r>
          </w:p>
        </w:tc>
        <w:tc>
          <w:tcPr>
            <w:tcW w:w="2538" w:type="pct"/>
            <w:vAlign w:val="center"/>
          </w:tcPr>
          <w:p w14:paraId="12DBB749">
            <w:pPr>
              <w:adjustRightInd w:val="0"/>
              <w:snapToGrid w:val="0"/>
              <w:ind w:left="105" w:leftChars="50" w:right="105" w:rightChars="50"/>
              <w:jc w:val="center"/>
              <w:rPr>
                <w:szCs w:val="21"/>
              </w:rPr>
            </w:pPr>
            <w:bookmarkStart w:id="0" w:name="OLE_LINK3"/>
            <w:r>
              <w:rPr>
                <w:szCs w:val="21"/>
              </w:rPr>
              <w:t>GB/T 29601—2013</w:t>
            </w:r>
            <w:bookmarkEnd w:id="0"/>
          </w:p>
          <w:p w14:paraId="6DE547D4">
            <w:pPr>
              <w:adjustRightInd w:val="0"/>
              <w:snapToGrid w:val="0"/>
              <w:ind w:left="105" w:leftChars="50" w:right="105" w:rightChars="50"/>
              <w:jc w:val="center"/>
              <w:rPr>
                <w:szCs w:val="21"/>
              </w:rPr>
            </w:pPr>
            <w:r>
              <w:rPr>
                <w:szCs w:val="21"/>
              </w:rPr>
              <w:t>GB/T 29601—20</w:t>
            </w:r>
            <w:r>
              <w:rPr>
                <w:rFonts w:hint="eastAsia"/>
                <w:szCs w:val="21"/>
              </w:rPr>
              <w:t>25</w:t>
            </w:r>
          </w:p>
        </w:tc>
      </w:tr>
    </w:tbl>
    <w:p w14:paraId="1E9484F9">
      <w:pPr>
        <w:snapToGrid w:val="0"/>
        <w:spacing w:line="440" w:lineRule="exact"/>
        <w:jc w:val="center"/>
        <w:rPr>
          <w:color w:val="000000"/>
          <w:szCs w:val="21"/>
        </w:rPr>
      </w:pPr>
    </w:p>
    <w:p w14:paraId="7C973BC7">
      <w:pPr>
        <w:spacing w:line="360" w:lineRule="auto"/>
        <w:jc w:val="center"/>
        <w:rPr>
          <w:szCs w:val="21"/>
        </w:rPr>
      </w:pPr>
      <w:r>
        <w:rPr>
          <w:szCs w:val="21"/>
        </w:rPr>
        <w:t>表</w:t>
      </w:r>
      <w:r>
        <w:rPr>
          <w:rFonts w:hint="eastAsia"/>
          <w:szCs w:val="21"/>
        </w:rPr>
        <w:t>4</w:t>
      </w:r>
      <w:r>
        <w:rPr>
          <w:szCs w:val="21"/>
        </w:rPr>
        <w:t xml:space="preserve">  不锈钢餐饮具（不锈钢真空杯）</w:t>
      </w:r>
    </w:p>
    <w:tbl>
      <w:tblPr>
        <w:tblStyle w:val="8"/>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65"/>
        <w:gridCol w:w="3377"/>
        <w:gridCol w:w="4629"/>
      </w:tblGrid>
      <w:tr w14:paraId="33F954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blHeader/>
          <w:jc w:val="center"/>
        </w:trPr>
        <w:tc>
          <w:tcPr>
            <w:tcW w:w="635" w:type="pct"/>
            <w:vAlign w:val="center"/>
          </w:tcPr>
          <w:p w14:paraId="5512F20D">
            <w:pPr>
              <w:adjustRightInd w:val="0"/>
              <w:snapToGrid w:val="0"/>
              <w:jc w:val="center"/>
              <w:rPr>
                <w:szCs w:val="21"/>
              </w:rPr>
            </w:pPr>
            <w:bookmarkStart w:id="1" w:name="_GoBack"/>
            <w:r>
              <w:rPr>
                <w:szCs w:val="21"/>
              </w:rPr>
              <w:t>序号</w:t>
            </w:r>
          </w:p>
        </w:tc>
        <w:tc>
          <w:tcPr>
            <w:tcW w:w="1841" w:type="pct"/>
            <w:vAlign w:val="center"/>
          </w:tcPr>
          <w:p w14:paraId="07AD4279">
            <w:pPr>
              <w:adjustRightInd w:val="0"/>
              <w:snapToGrid w:val="0"/>
              <w:jc w:val="center"/>
              <w:rPr>
                <w:szCs w:val="21"/>
              </w:rPr>
            </w:pPr>
            <w:r>
              <w:rPr>
                <w:szCs w:val="21"/>
              </w:rPr>
              <w:t>检验项目</w:t>
            </w:r>
          </w:p>
        </w:tc>
        <w:tc>
          <w:tcPr>
            <w:tcW w:w="2523" w:type="pct"/>
            <w:vAlign w:val="center"/>
          </w:tcPr>
          <w:p w14:paraId="5D750D4E">
            <w:pPr>
              <w:adjustRightInd w:val="0"/>
              <w:snapToGrid w:val="0"/>
              <w:jc w:val="center"/>
              <w:rPr>
                <w:szCs w:val="21"/>
              </w:rPr>
            </w:pPr>
            <w:r>
              <w:rPr>
                <w:szCs w:val="21"/>
              </w:rPr>
              <w:t>检验方法</w:t>
            </w:r>
          </w:p>
        </w:tc>
      </w:tr>
      <w:tr w14:paraId="345E2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2F224355">
            <w:pPr>
              <w:numPr>
                <w:ilvl w:val="0"/>
                <w:numId w:val="3"/>
              </w:numPr>
              <w:adjustRightInd w:val="0"/>
              <w:snapToGrid w:val="0"/>
              <w:jc w:val="center"/>
              <w:rPr>
                <w:szCs w:val="21"/>
              </w:rPr>
            </w:pPr>
          </w:p>
        </w:tc>
        <w:tc>
          <w:tcPr>
            <w:tcW w:w="1841" w:type="pct"/>
            <w:vAlign w:val="center"/>
          </w:tcPr>
          <w:p w14:paraId="7EF64F49">
            <w:pPr>
              <w:adjustRightInd w:val="0"/>
              <w:snapToGrid w:val="0"/>
              <w:jc w:val="center"/>
              <w:rPr>
                <w:szCs w:val="21"/>
              </w:rPr>
            </w:pPr>
            <w:r>
              <w:rPr>
                <w:szCs w:val="21"/>
              </w:rPr>
              <w:t>感官要求</w:t>
            </w:r>
          </w:p>
        </w:tc>
        <w:tc>
          <w:tcPr>
            <w:tcW w:w="2523" w:type="pct"/>
            <w:vAlign w:val="center"/>
          </w:tcPr>
          <w:p w14:paraId="2A838413">
            <w:pPr>
              <w:adjustRightInd w:val="0"/>
              <w:snapToGrid w:val="0"/>
              <w:jc w:val="center"/>
              <w:rPr>
                <w:szCs w:val="21"/>
              </w:rPr>
            </w:pPr>
            <w:r>
              <w:rPr>
                <w:szCs w:val="21"/>
              </w:rPr>
              <w:t>GB 4806.9—2023</w:t>
            </w:r>
          </w:p>
        </w:tc>
      </w:tr>
      <w:tr w14:paraId="4B8BE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417640F4">
            <w:pPr>
              <w:numPr>
                <w:ilvl w:val="0"/>
                <w:numId w:val="3"/>
              </w:numPr>
              <w:adjustRightInd w:val="0"/>
              <w:snapToGrid w:val="0"/>
              <w:jc w:val="center"/>
              <w:rPr>
                <w:szCs w:val="21"/>
              </w:rPr>
            </w:pPr>
          </w:p>
        </w:tc>
        <w:tc>
          <w:tcPr>
            <w:tcW w:w="1841" w:type="pct"/>
            <w:tcBorders>
              <w:left w:val="single" w:color="auto" w:sz="4" w:space="0"/>
            </w:tcBorders>
            <w:vAlign w:val="center"/>
          </w:tcPr>
          <w:p w14:paraId="2D4A4999">
            <w:pPr>
              <w:adjustRightInd w:val="0"/>
              <w:snapToGrid w:val="0"/>
              <w:jc w:val="center"/>
              <w:rPr>
                <w:szCs w:val="21"/>
              </w:rPr>
            </w:pPr>
            <w:r>
              <w:rPr>
                <w:szCs w:val="20"/>
              </w:rPr>
              <w:t>砷</w:t>
            </w:r>
          </w:p>
        </w:tc>
        <w:tc>
          <w:tcPr>
            <w:tcW w:w="2523" w:type="pct"/>
            <w:vAlign w:val="center"/>
          </w:tcPr>
          <w:p w14:paraId="70BDAB62">
            <w:pPr>
              <w:adjustRightInd w:val="0"/>
              <w:snapToGrid w:val="0"/>
              <w:jc w:val="center"/>
              <w:rPr>
                <w:szCs w:val="21"/>
              </w:rPr>
            </w:pPr>
            <w:r>
              <w:rPr>
                <w:szCs w:val="21"/>
              </w:rPr>
              <w:t>GB 31604.49—2023 第二篇</w:t>
            </w:r>
          </w:p>
        </w:tc>
      </w:tr>
      <w:tr w14:paraId="20999D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4A0F5919">
            <w:pPr>
              <w:numPr>
                <w:ilvl w:val="0"/>
                <w:numId w:val="3"/>
              </w:numPr>
              <w:adjustRightInd w:val="0"/>
              <w:snapToGrid w:val="0"/>
              <w:jc w:val="center"/>
              <w:rPr>
                <w:szCs w:val="21"/>
              </w:rPr>
            </w:pPr>
          </w:p>
        </w:tc>
        <w:tc>
          <w:tcPr>
            <w:tcW w:w="1841" w:type="pct"/>
            <w:tcBorders>
              <w:left w:val="single" w:color="auto" w:sz="4" w:space="0"/>
            </w:tcBorders>
            <w:vAlign w:val="center"/>
          </w:tcPr>
          <w:p w14:paraId="16DCEB2D">
            <w:pPr>
              <w:adjustRightInd w:val="0"/>
              <w:snapToGrid w:val="0"/>
              <w:jc w:val="center"/>
              <w:rPr>
                <w:szCs w:val="21"/>
              </w:rPr>
            </w:pPr>
            <w:r>
              <w:rPr>
                <w:szCs w:val="20"/>
              </w:rPr>
              <w:t>镉</w:t>
            </w:r>
          </w:p>
        </w:tc>
        <w:tc>
          <w:tcPr>
            <w:tcW w:w="2523" w:type="pct"/>
            <w:vAlign w:val="center"/>
          </w:tcPr>
          <w:p w14:paraId="1588051C">
            <w:pPr>
              <w:adjustRightInd w:val="0"/>
              <w:snapToGrid w:val="0"/>
              <w:jc w:val="center"/>
              <w:rPr>
                <w:szCs w:val="21"/>
              </w:rPr>
            </w:pPr>
            <w:r>
              <w:rPr>
                <w:szCs w:val="21"/>
              </w:rPr>
              <w:t>GB 31604.49—2023 第二篇</w:t>
            </w:r>
          </w:p>
        </w:tc>
      </w:tr>
      <w:tr w14:paraId="2F266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43A7064C">
            <w:pPr>
              <w:numPr>
                <w:ilvl w:val="0"/>
                <w:numId w:val="3"/>
              </w:numPr>
              <w:adjustRightInd w:val="0"/>
              <w:snapToGrid w:val="0"/>
              <w:jc w:val="center"/>
              <w:rPr>
                <w:szCs w:val="21"/>
              </w:rPr>
            </w:pPr>
          </w:p>
        </w:tc>
        <w:tc>
          <w:tcPr>
            <w:tcW w:w="1841" w:type="pct"/>
            <w:tcBorders>
              <w:left w:val="single" w:color="auto" w:sz="4" w:space="0"/>
            </w:tcBorders>
            <w:vAlign w:val="center"/>
          </w:tcPr>
          <w:p w14:paraId="21F89638">
            <w:pPr>
              <w:adjustRightInd w:val="0"/>
              <w:snapToGrid w:val="0"/>
              <w:jc w:val="center"/>
              <w:rPr>
                <w:szCs w:val="21"/>
              </w:rPr>
            </w:pPr>
            <w:r>
              <w:rPr>
                <w:szCs w:val="20"/>
              </w:rPr>
              <w:t>铅</w:t>
            </w:r>
          </w:p>
        </w:tc>
        <w:tc>
          <w:tcPr>
            <w:tcW w:w="2523" w:type="pct"/>
            <w:vAlign w:val="center"/>
          </w:tcPr>
          <w:p w14:paraId="4604508D">
            <w:pPr>
              <w:adjustRightInd w:val="0"/>
              <w:snapToGrid w:val="0"/>
              <w:jc w:val="center"/>
              <w:rPr>
                <w:szCs w:val="21"/>
              </w:rPr>
            </w:pPr>
            <w:r>
              <w:rPr>
                <w:szCs w:val="21"/>
              </w:rPr>
              <w:t>GB 31604.49—2023 第二篇</w:t>
            </w:r>
          </w:p>
        </w:tc>
      </w:tr>
      <w:tr w14:paraId="33F652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22F7D22A">
            <w:pPr>
              <w:numPr>
                <w:ilvl w:val="0"/>
                <w:numId w:val="3"/>
              </w:numPr>
              <w:adjustRightInd w:val="0"/>
              <w:snapToGrid w:val="0"/>
              <w:jc w:val="center"/>
              <w:rPr>
                <w:szCs w:val="21"/>
              </w:rPr>
            </w:pPr>
          </w:p>
        </w:tc>
        <w:tc>
          <w:tcPr>
            <w:tcW w:w="1841" w:type="pct"/>
            <w:tcBorders>
              <w:left w:val="single" w:color="auto" w:sz="4" w:space="0"/>
            </w:tcBorders>
            <w:vAlign w:val="center"/>
          </w:tcPr>
          <w:p w14:paraId="62CE226A">
            <w:pPr>
              <w:adjustRightInd w:val="0"/>
              <w:snapToGrid w:val="0"/>
              <w:jc w:val="center"/>
              <w:rPr>
                <w:szCs w:val="21"/>
              </w:rPr>
            </w:pPr>
            <w:r>
              <w:rPr>
                <w:szCs w:val="20"/>
              </w:rPr>
              <w:t>锑</w:t>
            </w:r>
          </w:p>
        </w:tc>
        <w:tc>
          <w:tcPr>
            <w:tcW w:w="2523" w:type="pct"/>
            <w:vAlign w:val="center"/>
          </w:tcPr>
          <w:p w14:paraId="00C16622">
            <w:pPr>
              <w:adjustRightInd w:val="0"/>
              <w:snapToGrid w:val="0"/>
              <w:jc w:val="center"/>
              <w:rPr>
                <w:szCs w:val="21"/>
              </w:rPr>
            </w:pPr>
            <w:r>
              <w:rPr>
                <w:szCs w:val="21"/>
              </w:rPr>
              <w:t>GB 31604.49—2023 第二篇</w:t>
            </w:r>
          </w:p>
        </w:tc>
      </w:tr>
      <w:tr w14:paraId="01D51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0B803545">
            <w:pPr>
              <w:numPr>
                <w:ilvl w:val="0"/>
                <w:numId w:val="3"/>
              </w:numPr>
              <w:adjustRightInd w:val="0"/>
              <w:snapToGrid w:val="0"/>
              <w:jc w:val="center"/>
              <w:rPr>
                <w:szCs w:val="21"/>
              </w:rPr>
            </w:pPr>
          </w:p>
        </w:tc>
        <w:tc>
          <w:tcPr>
            <w:tcW w:w="1841" w:type="pct"/>
            <w:tcBorders>
              <w:left w:val="single" w:color="auto" w:sz="4" w:space="0"/>
            </w:tcBorders>
            <w:vAlign w:val="center"/>
          </w:tcPr>
          <w:p w14:paraId="631A1670">
            <w:pPr>
              <w:adjustRightInd w:val="0"/>
              <w:snapToGrid w:val="0"/>
              <w:jc w:val="center"/>
              <w:rPr>
                <w:szCs w:val="21"/>
              </w:rPr>
            </w:pPr>
            <w:r>
              <w:rPr>
                <w:szCs w:val="20"/>
              </w:rPr>
              <w:t>铝</w:t>
            </w:r>
          </w:p>
        </w:tc>
        <w:tc>
          <w:tcPr>
            <w:tcW w:w="2523" w:type="pct"/>
            <w:vAlign w:val="center"/>
          </w:tcPr>
          <w:p w14:paraId="55360287">
            <w:pPr>
              <w:adjustRightInd w:val="0"/>
              <w:snapToGrid w:val="0"/>
              <w:jc w:val="center"/>
              <w:rPr>
                <w:szCs w:val="21"/>
              </w:rPr>
            </w:pPr>
            <w:r>
              <w:rPr>
                <w:szCs w:val="21"/>
              </w:rPr>
              <w:t>GB 31604.49—2023 第二篇</w:t>
            </w:r>
          </w:p>
        </w:tc>
      </w:tr>
      <w:tr w14:paraId="31A206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591E0424">
            <w:pPr>
              <w:numPr>
                <w:ilvl w:val="0"/>
                <w:numId w:val="3"/>
              </w:numPr>
              <w:adjustRightInd w:val="0"/>
              <w:snapToGrid w:val="0"/>
              <w:jc w:val="center"/>
              <w:rPr>
                <w:szCs w:val="21"/>
              </w:rPr>
            </w:pPr>
          </w:p>
        </w:tc>
        <w:tc>
          <w:tcPr>
            <w:tcW w:w="1841" w:type="pct"/>
            <w:tcBorders>
              <w:left w:val="single" w:color="auto" w:sz="4" w:space="0"/>
            </w:tcBorders>
            <w:vAlign w:val="center"/>
          </w:tcPr>
          <w:p w14:paraId="2F904517">
            <w:pPr>
              <w:adjustRightInd w:val="0"/>
              <w:snapToGrid w:val="0"/>
              <w:jc w:val="center"/>
              <w:rPr>
                <w:szCs w:val="21"/>
              </w:rPr>
            </w:pPr>
            <w:r>
              <w:rPr>
                <w:szCs w:val="20"/>
              </w:rPr>
              <w:t>铬</w:t>
            </w:r>
          </w:p>
        </w:tc>
        <w:tc>
          <w:tcPr>
            <w:tcW w:w="2523" w:type="pct"/>
            <w:vAlign w:val="center"/>
          </w:tcPr>
          <w:p w14:paraId="4476CB15">
            <w:pPr>
              <w:adjustRightInd w:val="0"/>
              <w:snapToGrid w:val="0"/>
              <w:jc w:val="center"/>
              <w:rPr>
                <w:szCs w:val="21"/>
              </w:rPr>
            </w:pPr>
            <w:r>
              <w:rPr>
                <w:szCs w:val="21"/>
              </w:rPr>
              <w:t>GB 31604.49—2023 第二篇</w:t>
            </w:r>
          </w:p>
        </w:tc>
      </w:tr>
      <w:tr w14:paraId="2FA304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4D22BF80">
            <w:pPr>
              <w:numPr>
                <w:ilvl w:val="0"/>
                <w:numId w:val="3"/>
              </w:numPr>
              <w:adjustRightInd w:val="0"/>
              <w:snapToGrid w:val="0"/>
              <w:jc w:val="center"/>
              <w:rPr>
                <w:szCs w:val="21"/>
              </w:rPr>
            </w:pPr>
          </w:p>
        </w:tc>
        <w:tc>
          <w:tcPr>
            <w:tcW w:w="1841" w:type="pct"/>
            <w:tcBorders>
              <w:left w:val="single" w:color="auto" w:sz="4" w:space="0"/>
            </w:tcBorders>
            <w:vAlign w:val="center"/>
          </w:tcPr>
          <w:p w14:paraId="0DD10C10">
            <w:pPr>
              <w:adjustRightInd w:val="0"/>
              <w:snapToGrid w:val="0"/>
              <w:jc w:val="center"/>
              <w:rPr>
                <w:szCs w:val="21"/>
              </w:rPr>
            </w:pPr>
            <w:r>
              <w:rPr>
                <w:szCs w:val="20"/>
              </w:rPr>
              <w:t>钴</w:t>
            </w:r>
          </w:p>
        </w:tc>
        <w:tc>
          <w:tcPr>
            <w:tcW w:w="2523" w:type="pct"/>
            <w:vAlign w:val="center"/>
          </w:tcPr>
          <w:p w14:paraId="25927CED">
            <w:pPr>
              <w:adjustRightInd w:val="0"/>
              <w:snapToGrid w:val="0"/>
              <w:jc w:val="center"/>
              <w:rPr>
                <w:szCs w:val="21"/>
              </w:rPr>
            </w:pPr>
            <w:r>
              <w:rPr>
                <w:szCs w:val="21"/>
              </w:rPr>
              <w:t>GB 31604.49—2023 第二篇</w:t>
            </w:r>
          </w:p>
        </w:tc>
      </w:tr>
      <w:tr w14:paraId="0F02DA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66F44474">
            <w:pPr>
              <w:numPr>
                <w:ilvl w:val="0"/>
                <w:numId w:val="3"/>
              </w:numPr>
              <w:adjustRightInd w:val="0"/>
              <w:snapToGrid w:val="0"/>
              <w:jc w:val="center"/>
              <w:rPr>
                <w:szCs w:val="21"/>
              </w:rPr>
            </w:pPr>
          </w:p>
        </w:tc>
        <w:tc>
          <w:tcPr>
            <w:tcW w:w="1841" w:type="pct"/>
            <w:tcBorders>
              <w:left w:val="single" w:color="auto" w:sz="4" w:space="0"/>
            </w:tcBorders>
            <w:vAlign w:val="center"/>
          </w:tcPr>
          <w:p w14:paraId="2532B067">
            <w:pPr>
              <w:adjustRightInd w:val="0"/>
              <w:snapToGrid w:val="0"/>
              <w:jc w:val="center"/>
              <w:rPr>
                <w:szCs w:val="21"/>
              </w:rPr>
            </w:pPr>
            <w:r>
              <w:rPr>
                <w:szCs w:val="20"/>
              </w:rPr>
              <w:t>铜</w:t>
            </w:r>
          </w:p>
        </w:tc>
        <w:tc>
          <w:tcPr>
            <w:tcW w:w="2523" w:type="pct"/>
            <w:vAlign w:val="center"/>
          </w:tcPr>
          <w:p w14:paraId="4DEF25D4">
            <w:pPr>
              <w:adjustRightInd w:val="0"/>
              <w:snapToGrid w:val="0"/>
              <w:jc w:val="center"/>
              <w:rPr>
                <w:szCs w:val="21"/>
              </w:rPr>
            </w:pPr>
            <w:r>
              <w:rPr>
                <w:szCs w:val="21"/>
              </w:rPr>
              <w:t>GB 31604.49—2023 第二篇</w:t>
            </w:r>
          </w:p>
        </w:tc>
      </w:tr>
      <w:tr w14:paraId="16B439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7436AA2C">
            <w:pPr>
              <w:numPr>
                <w:ilvl w:val="0"/>
                <w:numId w:val="3"/>
              </w:numPr>
              <w:adjustRightInd w:val="0"/>
              <w:snapToGrid w:val="0"/>
              <w:jc w:val="center"/>
              <w:rPr>
                <w:szCs w:val="21"/>
              </w:rPr>
            </w:pPr>
          </w:p>
        </w:tc>
        <w:tc>
          <w:tcPr>
            <w:tcW w:w="1841" w:type="pct"/>
            <w:tcBorders>
              <w:left w:val="single" w:color="auto" w:sz="4" w:space="0"/>
            </w:tcBorders>
            <w:vAlign w:val="center"/>
          </w:tcPr>
          <w:p w14:paraId="35DFF508">
            <w:pPr>
              <w:adjustRightInd w:val="0"/>
              <w:snapToGrid w:val="0"/>
              <w:jc w:val="center"/>
              <w:rPr>
                <w:szCs w:val="21"/>
              </w:rPr>
            </w:pPr>
            <w:r>
              <w:rPr>
                <w:szCs w:val="20"/>
              </w:rPr>
              <w:t>锰</w:t>
            </w:r>
          </w:p>
        </w:tc>
        <w:tc>
          <w:tcPr>
            <w:tcW w:w="2523" w:type="pct"/>
            <w:vAlign w:val="center"/>
          </w:tcPr>
          <w:p w14:paraId="685E4779">
            <w:pPr>
              <w:adjustRightInd w:val="0"/>
              <w:snapToGrid w:val="0"/>
              <w:jc w:val="center"/>
              <w:rPr>
                <w:szCs w:val="21"/>
              </w:rPr>
            </w:pPr>
            <w:r>
              <w:rPr>
                <w:szCs w:val="21"/>
              </w:rPr>
              <w:t>GB 31604.49—2023 第二篇</w:t>
            </w:r>
          </w:p>
        </w:tc>
      </w:tr>
      <w:tr w14:paraId="63B99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75022214">
            <w:pPr>
              <w:numPr>
                <w:ilvl w:val="0"/>
                <w:numId w:val="3"/>
              </w:numPr>
              <w:adjustRightInd w:val="0"/>
              <w:snapToGrid w:val="0"/>
              <w:jc w:val="center"/>
              <w:rPr>
                <w:szCs w:val="21"/>
              </w:rPr>
            </w:pPr>
          </w:p>
        </w:tc>
        <w:tc>
          <w:tcPr>
            <w:tcW w:w="1841" w:type="pct"/>
            <w:tcBorders>
              <w:left w:val="single" w:color="auto" w:sz="4" w:space="0"/>
            </w:tcBorders>
            <w:vAlign w:val="center"/>
          </w:tcPr>
          <w:p w14:paraId="1BC5558A">
            <w:pPr>
              <w:adjustRightInd w:val="0"/>
              <w:snapToGrid w:val="0"/>
              <w:jc w:val="center"/>
              <w:rPr>
                <w:szCs w:val="21"/>
              </w:rPr>
            </w:pPr>
            <w:r>
              <w:rPr>
                <w:szCs w:val="20"/>
              </w:rPr>
              <w:t>钼</w:t>
            </w:r>
          </w:p>
        </w:tc>
        <w:tc>
          <w:tcPr>
            <w:tcW w:w="2523" w:type="pct"/>
            <w:vAlign w:val="center"/>
          </w:tcPr>
          <w:p w14:paraId="588D55F6">
            <w:pPr>
              <w:adjustRightInd w:val="0"/>
              <w:snapToGrid w:val="0"/>
              <w:jc w:val="center"/>
              <w:rPr>
                <w:szCs w:val="21"/>
              </w:rPr>
            </w:pPr>
            <w:r>
              <w:rPr>
                <w:szCs w:val="21"/>
              </w:rPr>
              <w:t>GB 31604.49—2023 第二篇</w:t>
            </w:r>
          </w:p>
        </w:tc>
      </w:tr>
      <w:tr w14:paraId="7817F4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211D503F">
            <w:pPr>
              <w:numPr>
                <w:ilvl w:val="0"/>
                <w:numId w:val="3"/>
              </w:numPr>
              <w:adjustRightInd w:val="0"/>
              <w:snapToGrid w:val="0"/>
              <w:jc w:val="center"/>
              <w:rPr>
                <w:szCs w:val="21"/>
              </w:rPr>
            </w:pPr>
          </w:p>
        </w:tc>
        <w:tc>
          <w:tcPr>
            <w:tcW w:w="1841" w:type="pct"/>
            <w:tcBorders>
              <w:left w:val="single" w:color="auto" w:sz="4" w:space="0"/>
            </w:tcBorders>
            <w:vAlign w:val="center"/>
          </w:tcPr>
          <w:p w14:paraId="7FBE3D45">
            <w:pPr>
              <w:adjustRightInd w:val="0"/>
              <w:snapToGrid w:val="0"/>
              <w:jc w:val="center"/>
              <w:rPr>
                <w:szCs w:val="21"/>
              </w:rPr>
            </w:pPr>
            <w:r>
              <w:rPr>
                <w:szCs w:val="20"/>
              </w:rPr>
              <w:t>镍</w:t>
            </w:r>
          </w:p>
        </w:tc>
        <w:tc>
          <w:tcPr>
            <w:tcW w:w="2523" w:type="pct"/>
            <w:vAlign w:val="center"/>
          </w:tcPr>
          <w:p w14:paraId="5169E313">
            <w:pPr>
              <w:adjustRightInd w:val="0"/>
              <w:snapToGrid w:val="0"/>
              <w:jc w:val="center"/>
              <w:rPr>
                <w:szCs w:val="21"/>
              </w:rPr>
            </w:pPr>
            <w:r>
              <w:rPr>
                <w:szCs w:val="21"/>
              </w:rPr>
              <w:t>GB 31604.49—2023 第二篇</w:t>
            </w:r>
          </w:p>
        </w:tc>
      </w:tr>
      <w:tr w14:paraId="1AB49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3717FD2D">
            <w:pPr>
              <w:numPr>
                <w:ilvl w:val="0"/>
                <w:numId w:val="3"/>
              </w:numPr>
              <w:adjustRightInd w:val="0"/>
              <w:snapToGrid w:val="0"/>
              <w:jc w:val="center"/>
              <w:rPr>
                <w:szCs w:val="21"/>
              </w:rPr>
            </w:pPr>
          </w:p>
        </w:tc>
        <w:tc>
          <w:tcPr>
            <w:tcW w:w="1841" w:type="pct"/>
            <w:tcBorders>
              <w:left w:val="single" w:color="auto" w:sz="4" w:space="0"/>
            </w:tcBorders>
            <w:vAlign w:val="center"/>
          </w:tcPr>
          <w:p w14:paraId="3B60A7D9">
            <w:pPr>
              <w:adjustRightInd w:val="0"/>
              <w:snapToGrid w:val="0"/>
              <w:jc w:val="center"/>
              <w:rPr>
                <w:szCs w:val="21"/>
              </w:rPr>
            </w:pPr>
            <w:r>
              <w:rPr>
                <w:szCs w:val="20"/>
              </w:rPr>
              <w:t>锡</w:t>
            </w:r>
          </w:p>
        </w:tc>
        <w:tc>
          <w:tcPr>
            <w:tcW w:w="2523" w:type="pct"/>
            <w:vAlign w:val="center"/>
          </w:tcPr>
          <w:p w14:paraId="09B82008">
            <w:pPr>
              <w:adjustRightInd w:val="0"/>
              <w:snapToGrid w:val="0"/>
              <w:jc w:val="center"/>
              <w:rPr>
                <w:szCs w:val="21"/>
              </w:rPr>
            </w:pPr>
            <w:r>
              <w:rPr>
                <w:szCs w:val="21"/>
              </w:rPr>
              <w:t>GB 31604.49—2023 第二篇</w:t>
            </w:r>
          </w:p>
        </w:tc>
      </w:tr>
      <w:tr w14:paraId="675DB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1405CAD1">
            <w:pPr>
              <w:numPr>
                <w:ilvl w:val="0"/>
                <w:numId w:val="3"/>
              </w:numPr>
              <w:adjustRightInd w:val="0"/>
              <w:snapToGrid w:val="0"/>
              <w:jc w:val="center"/>
              <w:rPr>
                <w:szCs w:val="21"/>
              </w:rPr>
            </w:pPr>
          </w:p>
        </w:tc>
        <w:tc>
          <w:tcPr>
            <w:tcW w:w="1841" w:type="pct"/>
            <w:tcBorders>
              <w:left w:val="single" w:color="auto" w:sz="4" w:space="0"/>
            </w:tcBorders>
            <w:vAlign w:val="center"/>
          </w:tcPr>
          <w:p w14:paraId="395B516D">
            <w:pPr>
              <w:adjustRightInd w:val="0"/>
              <w:snapToGrid w:val="0"/>
              <w:jc w:val="center"/>
              <w:rPr>
                <w:szCs w:val="21"/>
              </w:rPr>
            </w:pPr>
            <w:r>
              <w:rPr>
                <w:szCs w:val="20"/>
              </w:rPr>
              <w:t>锌</w:t>
            </w:r>
          </w:p>
        </w:tc>
        <w:tc>
          <w:tcPr>
            <w:tcW w:w="2523" w:type="pct"/>
            <w:vAlign w:val="center"/>
          </w:tcPr>
          <w:p w14:paraId="7B28F424">
            <w:pPr>
              <w:adjustRightInd w:val="0"/>
              <w:snapToGrid w:val="0"/>
              <w:jc w:val="center"/>
              <w:rPr>
                <w:szCs w:val="21"/>
              </w:rPr>
            </w:pPr>
            <w:r>
              <w:rPr>
                <w:szCs w:val="21"/>
              </w:rPr>
              <w:t>GB 31604.49—2023 第二篇</w:t>
            </w:r>
          </w:p>
        </w:tc>
      </w:tr>
      <w:tr w14:paraId="11E1A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09306ADE">
            <w:pPr>
              <w:numPr>
                <w:ilvl w:val="0"/>
                <w:numId w:val="3"/>
              </w:numPr>
              <w:adjustRightInd w:val="0"/>
              <w:snapToGrid w:val="0"/>
              <w:jc w:val="center"/>
              <w:rPr>
                <w:color w:val="000000" w:themeColor="text1"/>
                <w:szCs w:val="21"/>
                <w14:textFill>
                  <w14:solidFill>
                    <w14:schemeClr w14:val="tx1"/>
                  </w14:solidFill>
                </w14:textFill>
              </w:rPr>
            </w:pPr>
          </w:p>
        </w:tc>
        <w:tc>
          <w:tcPr>
            <w:tcW w:w="1841" w:type="pct"/>
            <w:vAlign w:val="center"/>
          </w:tcPr>
          <w:p w14:paraId="27D95109">
            <w:pPr>
              <w:adjustRightInd w:val="0"/>
              <w:snapToGrid w:val="0"/>
              <w:jc w:val="cente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容量</w:t>
            </w:r>
            <w:r>
              <w:rPr>
                <w:color w:val="000000" w:themeColor="text1"/>
                <w14:textFill>
                  <w14:solidFill>
                    <w14:schemeClr w14:val="tx1"/>
                  </w14:solidFill>
                </w14:textFill>
              </w:rPr>
              <w:t xml:space="preserve"> </w:t>
            </w:r>
          </w:p>
        </w:tc>
        <w:tc>
          <w:tcPr>
            <w:tcW w:w="2523" w:type="pct"/>
            <w:vAlign w:val="center"/>
          </w:tcPr>
          <w:p w14:paraId="6BEF48AB">
            <w:pPr>
              <w:adjustRightInd w:val="0"/>
              <w:snapToGrid w:val="0"/>
              <w:jc w:val="center"/>
              <w:rPr>
                <w:color w:val="000000" w:themeColor="text1"/>
                <w:szCs w:val="21"/>
                <w14:textFill>
                  <w14:solidFill>
                    <w14:schemeClr w14:val="tx1"/>
                  </w14:solidFill>
                </w14:textFill>
              </w:rPr>
            </w:pPr>
            <w:r>
              <w:rPr>
                <w:color w:val="000000" w:themeColor="text1"/>
                <w14:textFill>
                  <w14:solidFill>
                    <w14:schemeClr w14:val="tx1"/>
                  </w14:solidFill>
                </w14:textFill>
              </w:rPr>
              <w:t>GB/T 29606—2013</w:t>
            </w:r>
          </w:p>
        </w:tc>
      </w:tr>
      <w:tr w14:paraId="67114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137361C2">
            <w:pPr>
              <w:numPr>
                <w:ilvl w:val="0"/>
                <w:numId w:val="3"/>
              </w:numPr>
              <w:adjustRightInd w:val="0"/>
              <w:snapToGrid w:val="0"/>
              <w:jc w:val="center"/>
              <w:rPr>
                <w:color w:val="000000" w:themeColor="text1"/>
                <w:szCs w:val="21"/>
                <w14:textFill>
                  <w14:solidFill>
                    <w14:schemeClr w14:val="tx1"/>
                  </w14:solidFill>
                </w14:textFill>
              </w:rPr>
            </w:pPr>
          </w:p>
        </w:tc>
        <w:tc>
          <w:tcPr>
            <w:tcW w:w="1841" w:type="pct"/>
            <w:vAlign w:val="center"/>
          </w:tcPr>
          <w:p w14:paraId="23E12545">
            <w:pPr>
              <w:adjustRightInd w:val="0"/>
              <w:snapToGrid w:val="0"/>
              <w:jc w:val="cente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保温效能</w:t>
            </w:r>
          </w:p>
        </w:tc>
        <w:tc>
          <w:tcPr>
            <w:tcW w:w="2523" w:type="pct"/>
            <w:vAlign w:val="center"/>
          </w:tcPr>
          <w:p w14:paraId="6F705066">
            <w:pPr>
              <w:adjustRightInd w:val="0"/>
              <w:snapToGrid w:val="0"/>
              <w:jc w:val="center"/>
              <w:rPr>
                <w:color w:val="000000" w:themeColor="text1"/>
                <w:szCs w:val="21"/>
                <w14:textFill>
                  <w14:solidFill>
                    <w14:schemeClr w14:val="tx1"/>
                  </w14:solidFill>
                </w14:textFill>
              </w:rPr>
            </w:pPr>
            <w:r>
              <w:rPr>
                <w:color w:val="000000" w:themeColor="text1"/>
                <w14:textFill>
                  <w14:solidFill>
                    <w14:schemeClr w14:val="tx1"/>
                  </w14:solidFill>
                </w14:textFill>
              </w:rPr>
              <w:t>GB/T 29606—2013</w:t>
            </w:r>
          </w:p>
        </w:tc>
      </w:tr>
      <w:tr w14:paraId="2C998C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3A39EB2D">
            <w:pPr>
              <w:numPr>
                <w:ilvl w:val="0"/>
                <w:numId w:val="3"/>
              </w:numPr>
              <w:adjustRightInd w:val="0"/>
              <w:snapToGrid w:val="0"/>
              <w:jc w:val="center"/>
              <w:rPr>
                <w:color w:val="000000" w:themeColor="text1"/>
                <w:szCs w:val="21"/>
                <w14:textFill>
                  <w14:solidFill>
                    <w14:schemeClr w14:val="tx1"/>
                  </w14:solidFill>
                </w14:textFill>
              </w:rPr>
            </w:pPr>
          </w:p>
        </w:tc>
        <w:tc>
          <w:tcPr>
            <w:tcW w:w="1841" w:type="pct"/>
            <w:vAlign w:val="center"/>
          </w:tcPr>
          <w:p w14:paraId="5F3873F9">
            <w:pPr>
              <w:adjustRightInd w:val="0"/>
              <w:snapToGrid w:val="0"/>
              <w:jc w:val="cente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耐冲击性</w:t>
            </w:r>
          </w:p>
        </w:tc>
        <w:tc>
          <w:tcPr>
            <w:tcW w:w="2523" w:type="pct"/>
            <w:vAlign w:val="center"/>
          </w:tcPr>
          <w:p w14:paraId="42E87822">
            <w:pPr>
              <w:adjustRightInd w:val="0"/>
              <w:snapToGrid w:val="0"/>
              <w:jc w:val="center"/>
              <w:rPr>
                <w:color w:val="000000" w:themeColor="text1"/>
                <w14:textFill>
                  <w14:solidFill>
                    <w14:schemeClr w14:val="tx1"/>
                  </w14:solidFill>
                </w14:textFill>
              </w:rPr>
            </w:pPr>
            <w:r>
              <w:rPr>
                <w:color w:val="000000" w:themeColor="text1"/>
                <w14:textFill>
                  <w14:solidFill>
                    <w14:schemeClr w14:val="tx1"/>
                  </w14:solidFill>
                </w14:textFill>
              </w:rPr>
              <w:t>GB/T 29606—2013</w:t>
            </w:r>
          </w:p>
        </w:tc>
      </w:tr>
      <w:tr w14:paraId="61D195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jc w:val="center"/>
        </w:trPr>
        <w:tc>
          <w:tcPr>
            <w:tcW w:w="635" w:type="pct"/>
            <w:vAlign w:val="center"/>
          </w:tcPr>
          <w:p w14:paraId="2920646B">
            <w:pPr>
              <w:numPr>
                <w:ilvl w:val="0"/>
                <w:numId w:val="3"/>
              </w:numPr>
              <w:adjustRightInd w:val="0"/>
              <w:snapToGrid w:val="0"/>
              <w:jc w:val="center"/>
              <w:rPr>
                <w:color w:val="000000" w:themeColor="text1"/>
                <w:szCs w:val="21"/>
                <w14:textFill>
                  <w14:solidFill>
                    <w14:schemeClr w14:val="tx1"/>
                  </w14:solidFill>
                </w14:textFill>
              </w:rPr>
            </w:pPr>
          </w:p>
        </w:tc>
        <w:tc>
          <w:tcPr>
            <w:tcW w:w="1841" w:type="pct"/>
            <w:vAlign w:val="center"/>
          </w:tcPr>
          <w:p w14:paraId="4038876E">
            <w:pPr>
              <w:adjustRightInd w:val="0"/>
              <w:snapToGrid w:val="0"/>
              <w:jc w:val="center"/>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密封性</w:t>
            </w:r>
          </w:p>
        </w:tc>
        <w:tc>
          <w:tcPr>
            <w:tcW w:w="2523" w:type="pct"/>
            <w:vAlign w:val="center"/>
          </w:tcPr>
          <w:p w14:paraId="0E418AE7">
            <w:pPr>
              <w:adjustRightInd w:val="0"/>
              <w:snapToGrid w:val="0"/>
              <w:jc w:val="center"/>
              <w:rPr>
                <w:color w:val="000000" w:themeColor="text1"/>
                <w:szCs w:val="21"/>
                <w14:textFill>
                  <w14:solidFill>
                    <w14:schemeClr w14:val="tx1"/>
                  </w14:solidFill>
                </w14:textFill>
              </w:rPr>
            </w:pPr>
            <w:r>
              <w:rPr>
                <w:color w:val="000000" w:themeColor="text1"/>
                <w14:textFill>
                  <w14:solidFill>
                    <w14:schemeClr w14:val="tx1"/>
                  </w14:solidFill>
                </w14:textFill>
              </w:rPr>
              <w:t>GB/T 29606—2013</w:t>
            </w:r>
          </w:p>
        </w:tc>
      </w:tr>
      <w:bookmarkEnd w:id="1"/>
    </w:tbl>
    <w:p w14:paraId="30AB4FD4">
      <w:pPr>
        <w:snapToGrid w:val="0"/>
        <w:spacing w:line="440" w:lineRule="exact"/>
        <w:jc w:val="center"/>
        <w:rPr>
          <w:color w:val="000000"/>
          <w:szCs w:val="21"/>
        </w:rPr>
      </w:pPr>
    </w:p>
    <w:p w14:paraId="2A26568E">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1BD34308">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12BF3B49">
      <w:pPr>
        <w:snapToGrid w:val="0"/>
        <w:spacing w:line="440" w:lineRule="exact"/>
        <w:ind w:firstLine="359" w:firstLineChars="171"/>
        <w:rPr>
          <w:color w:val="000000"/>
          <w:szCs w:val="21"/>
        </w:rPr>
      </w:pPr>
    </w:p>
    <w:p w14:paraId="4D522DE5">
      <w:pPr>
        <w:spacing w:line="360" w:lineRule="auto"/>
        <w:rPr>
          <w:rFonts w:eastAsia="黑体"/>
          <w:color w:val="000000"/>
          <w:szCs w:val="21"/>
        </w:rPr>
      </w:pPr>
      <w:r>
        <w:rPr>
          <w:rFonts w:eastAsia="黑体"/>
          <w:color w:val="000000"/>
          <w:szCs w:val="21"/>
        </w:rPr>
        <w:t>3 判定规则</w:t>
      </w:r>
    </w:p>
    <w:p w14:paraId="64B783E1">
      <w:pPr>
        <w:snapToGrid w:val="0"/>
        <w:spacing w:line="440" w:lineRule="exact"/>
        <w:rPr>
          <w:color w:val="000000"/>
          <w:szCs w:val="21"/>
        </w:rPr>
      </w:pPr>
      <w:r>
        <w:rPr>
          <w:color w:val="000000"/>
          <w:szCs w:val="21"/>
        </w:rPr>
        <w:t>3.1依据标准</w:t>
      </w:r>
    </w:p>
    <w:p w14:paraId="58E86F6D">
      <w:pPr>
        <w:snapToGrid w:val="0"/>
        <w:spacing w:line="440" w:lineRule="exact"/>
        <w:ind w:firstLine="420" w:firstLineChars="200"/>
        <w:rPr>
          <w:color w:val="000000"/>
          <w:szCs w:val="21"/>
        </w:rPr>
      </w:pPr>
      <w:r>
        <w:rPr>
          <w:color w:val="000000"/>
          <w:szCs w:val="21"/>
        </w:rPr>
        <w:t xml:space="preserve">GB 4806.9—2023 食品安全国家标准 </w:t>
      </w:r>
      <w:r>
        <w:rPr>
          <w:rFonts w:hint="eastAsia"/>
          <w:color w:val="000000"/>
          <w:szCs w:val="21"/>
        </w:rPr>
        <w:t xml:space="preserve"> </w:t>
      </w:r>
      <w:r>
        <w:rPr>
          <w:color w:val="000000"/>
          <w:szCs w:val="21"/>
        </w:rPr>
        <w:t>食品接触用金属材料及制品</w:t>
      </w:r>
    </w:p>
    <w:p w14:paraId="05ABD194">
      <w:pPr>
        <w:snapToGrid w:val="0"/>
        <w:spacing w:line="440" w:lineRule="exact"/>
        <w:ind w:firstLine="420" w:firstLineChars="200"/>
        <w:rPr>
          <w:color w:val="000000"/>
          <w:szCs w:val="21"/>
        </w:rPr>
      </w:pPr>
      <w:r>
        <w:rPr>
          <w:color w:val="000000"/>
          <w:szCs w:val="21"/>
        </w:rPr>
        <w:t>GB/T 15067.2—2016 不锈钢餐具</w:t>
      </w:r>
    </w:p>
    <w:p w14:paraId="5917B269">
      <w:pPr>
        <w:snapToGrid w:val="0"/>
        <w:spacing w:line="440" w:lineRule="exact"/>
        <w:ind w:firstLine="420" w:firstLineChars="200"/>
        <w:rPr>
          <w:color w:val="000000"/>
          <w:szCs w:val="21"/>
        </w:rPr>
      </w:pPr>
      <w:r>
        <w:rPr>
          <w:color w:val="000000"/>
          <w:szCs w:val="21"/>
        </w:rPr>
        <w:t>GB/T 29601—2013 不锈钢器皿</w:t>
      </w:r>
    </w:p>
    <w:p w14:paraId="31FF520D">
      <w:pPr>
        <w:snapToGrid w:val="0"/>
        <w:spacing w:line="440" w:lineRule="exact"/>
        <w:ind w:firstLine="420" w:firstLineChars="200"/>
        <w:rPr>
          <w:color w:val="000000"/>
          <w:szCs w:val="21"/>
        </w:rPr>
      </w:pPr>
      <w:r>
        <w:rPr>
          <w:color w:val="000000"/>
          <w:szCs w:val="21"/>
        </w:rPr>
        <w:t>GB/T 29601—20</w:t>
      </w:r>
      <w:r>
        <w:rPr>
          <w:rFonts w:hint="eastAsia"/>
          <w:color w:val="000000"/>
          <w:szCs w:val="21"/>
        </w:rPr>
        <w:t>25</w:t>
      </w:r>
      <w:r>
        <w:rPr>
          <w:color w:val="000000"/>
          <w:szCs w:val="21"/>
        </w:rPr>
        <w:t xml:space="preserve"> 不锈钢器皿</w:t>
      </w:r>
    </w:p>
    <w:p w14:paraId="2A3C6A85">
      <w:pPr>
        <w:snapToGrid w:val="0"/>
        <w:spacing w:line="440" w:lineRule="exact"/>
        <w:ind w:firstLine="420" w:firstLineChars="200"/>
        <w:rPr>
          <w:color w:val="000000"/>
          <w:szCs w:val="21"/>
        </w:rPr>
      </w:pPr>
      <w:r>
        <w:rPr>
          <w:rFonts w:hint="eastAsia"/>
          <w:color w:val="000000"/>
          <w:szCs w:val="21"/>
        </w:rPr>
        <w:t>GB/T 29606</w:t>
      </w:r>
      <w:r>
        <w:rPr>
          <w:color w:val="000000"/>
          <w:szCs w:val="21"/>
        </w:rPr>
        <w:t>—2013</w:t>
      </w:r>
      <w:r>
        <w:rPr>
          <w:rFonts w:hint="eastAsia"/>
          <w:color w:val="000000"/>
          <w:szCs w:val="21"/>
        </w:rPr>
        <w:t xml:space="preserve"> 不锈钢真空杯</w:t>
      </w:r>
    </w:p>
    <w:p w14:paraId="22503CEC">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7B1D5B9F">
      <w:pPr>
        <w:snapToGrid w:val="0"/>
        <w:spacing w:line="440" w:lineRule="exact"/>
        <w:ind w:firstLine="420" w:firstLineChars="200"/>
        <w:rPr>
          <w:color w:val="000000"/>
          <w:szCs w:val="21"/>
        </w:rPr>
      </w:pPr>
    </w:p>
    <w:p w14:paraId="7B3DF795">
      <w:pPr>
        <w:snapToGrid w:val="0"/>
        <w:spacing w:line="440" w:lineRule="exact"/>
        <w:rPr>
          <w:color w:val="000000"/>
          <w:szCs w:val="21"/>
        </w:rPr>
      </w:pPr>
      <w:r>
        <w:rPr>
          <w:color w:val="000000"/>
          <w:szCs w:val="21"/>
        </w:rPr>
        <w:t>3.2判定原则</w:t>
      </w:r>
    </w:p>
    <w:p w14:paraId="13501BC6">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03462C29">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3618E155">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73895BCF">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7794148C">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06E544E9">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24915079">
      <w:pPr>
        <w:adjustRightInd w:val="0"/>
        <w:snapToGrid w:val="0"/>
        <w:spacing w:line="440" w:lineRule="exact"/>
        <w:ind w:firstLine="420" w:firstLineChars="200"/>
        <w:rPr>
          <w:color w:val="000000"/>
        </w:rPr>
      </w:pPr>
    </w:p>
    <w:p w14:paraId="75C903C7">
      <w:pPr>
        <w:spacing w:line="360" w:lineRule="auto"/>
        <w:rPr>
          <w:rFonts w:eastAsia="黑体"/>
          <w:color w:val="000000"/>
          <w:szCs w:val="21"/>
        </w:rPr>
      </w:pPr>
      <w:r>
        <w:rPr>
          <w:rFonts w:eastAsia="黑体"/>
          <w:color w:val="000000"/>
          <w:szCs w:val="21"/>
        </w:rPr>
        <w:t>4 附则</w:t>
      </w:r>
    </w:p>
    <w:p w14:paraId="6D52CA6E">
      <w:pPr>
        <w:snapToGrid w:val="0"/>
        <w:spacing w:line="440" w:lineRule="exact"/>
        <w:ind w:firstLine="359" w:firstLineChars="171"/>
        <w:rPr>
          <w:color w:val="000000"/>
          <w:szCs w:val="21"/>
        </w:rPr>
      </w:pPr>
      <w:r>
        <w:rPr>
          <w:color w:val="000000"/>
          <w:szCs w:val="21"/>
        </w:rPr>
        <w:t>本细则首次发布。</w:t>
      </w:r>
    </w:p>
    <w:p w14:paraId="6A101AEC">
      <w:pPr>
        <w:snapToGrid w:val="0"/>
        <w:spacing w:line="440" w:lineRule="exact"/>
        <w:rPr>
          <w:color w:val="FF0000"/>
          <w:szCs w:val="21"/>
        </w:rPr>
      </w:pP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AD47B60-ADC4-4AC2-A5C3-D046AA3B21A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0010101010101"/>
    <w:charset w:val="86"/>
    <w:family w:val="auto"/>
    <w:pitch w:val="default"/>
    <w:sig w:usb0="00000001" w:usb1="080E0000" w:usb2="00000000" w:usb3="00000000" w:csb0="00040000" w:csb1="00000000"/>
    <w:embedRegular r:id="rId2" w:fontKey="{1DC8D427-D200-4C50-9B4C-16F8FCA07F6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DB23F">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60BF327">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1C9D2">
    <w:pPr>
      <w:pStyle w:val="5"/>
      <w:framePr w:wrap="around" w:vAnchor="text" w:hAnchor="margin" w:xAlign="center" w:y="1"/>
      <w:rPr>
        <w:rStyle w:val="10"/>
        <w:sz w:val="21"/>
        <w:szCs w:val="24"/>
      </w:rPr>
    </w:pPr>
    <w:r>
      <w:fldChar w:fldCharType="begin"/>
    </w:r>
    <w:r>
      <w:rPr>
        <w:rStyle w:val="10"/>
      </w:rPr>
      <w:instrText xml:space="preserve">PAGE  </w:instrText>
    </w:r>
    <w:r>
      <w:fldChar w:fldCharType="separate"/>
    </w:r>
    <w:r>
      <w:rPr>
        <w:rStyle w:val="10"/>
      </w:rPr>
      <w:t>2</w:t>
    </w:r>
    <w:r>
      <w:fldChar w:fldCharType="end"/>
    </w:r>
  </w:p>
  <w:p w14:paraId="288849CB">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330C3">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DE2206"/>
    <w:multiLevelType w:val="multilevel"/>
    <w:tmpl w:val="1CDE2206"/>
    <w:lvl w:ilvl="0" w:tentative="0">
      <w:start w:val="1"/>
      <w:numFmt w:val="decimal"/>
      <w:suff w:val="nothing"/>
      <w:lvlText w:val="%1"/>
      <w:lvlJc w:val="center"/>
      <w:pPr>
        <w:ind w:left="0" w:firstLine="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1">
    <w:nsid w:val="23B8713C"/>
    <w:multiLevelType w:val="multilevel"/>
    <w:tmpl w:val="23B8713C"/>
    <w:lvl w:ilvl="0" w:tentative="0">
      <w:start w:val="1"/>
      <w:numFmt w:val="decimal"/>
      <w:suff w:val="nothing"/>
      <w:lvlText w:val="%1"/>
      <w:lvlJc w:val="center"/>
      <w:pPr>
        <w:ind w:left="440" w:hanging="440"/>
      </w:pPr>
      <w:rPr>
        <w:rFonts w:hint="default"/>
      </w:rPr>
    </w:lvl>
    <w:lvl w:ilvl="1" w:tentative="0">
      <w:start w:val="1"/>
      <w:numFmt w:val="decimal"/>
      <w:lvlText w:val="%2"/>
      <w:lvlJc w:val="center"/>
      <w:pPr>
        <w:ind w:left="880" w:hanging="44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7BA711B5"/>
    <w:multiLevelType w:val="multilevel"/>
    <w:tmpl w:val="7BA711B5"/>
    <w:lvl w:ilvl="0" w:tentative="0">
      <w:start w:val="1"/>
      <w:numFmt w:val="decimal"/>
      <w:suff w:val="nothing"/>
      <w:lvlText w:val="%1"/>
      <w:lvlJc w:val="center"/>
      <w:pPr>
        <w:ind w:left="582" w:hanging="44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5OGVmZDFiZmFlNjQ5MDY2MzFmYzNjNzQ2OGM5NjMifQ=="/>
  </w:docVars>
  <w:rsids>
    <w:rsidRoot w:val="00172A27"/>
    <w:rsid w:val="000268C6"/>
    <w:rsid w:val="00051A44"/>
    <w:rsid w:val="00055BF3"/>
    <w:rsid w:val="00061452"/>
    <w:rsid w:val="00067196"/>
    <w:rsid w:val="00081443"/>
    <w:rsid w:val="00081CBD"/>
    <w:rsid w:val="000976DE"/>
    <w:rsid w:val="000A39B2"/>
    <w:rsid w:val="000C3EDF"/>
    <w:rsid w:val="000C7E0B"/>
    <w:rsid w:val="000D4249"/>
    <w:rsid w:val="00106321"/>
    <w:rsid w:val="0010701E"/>
    <w:rsid w:val="00117059"/>
    <w:rsid w:val="00123D1C"/>
    <w:rsid w:val="00125A57"/>
    <w:rsid w:val="00170D5A"/>
    <w:rsid w:val="00172A27"/>
    <w:rsid w:val="001809DD"/>
    <w:rsid w:val="001950A8"/>
    <w:rsid w:val="001C643A"/>
    <w:rsid w:val="001D0CE1"/>
    <w:rsid w:val="001E5749"/>
    <w:rsid w:val="0020116E"/>
    <w:rsid w:val="00232530"/>
    <w:rsid w:val="00252789"/>
    <w:rsid w:val="00253624"/>
    <w:rsid w:val="0025690D"/>
    <w:rsid w:val="00261F3F"/>
    <w:rsid w:val="00282ECA"/>
    <w:rsid w:val="00283F6A"/>
    <w:rsid w:val="002924F2"/>
    <w:rsid w:val="002D7F8A"/>
    <w:rsid w:val="002E04D9"/>
    <w:rsid w:val="002E0D1D"/>
    <w:rsid w:val="002E6C47"/>
    <w:rsid w:val="003203A3"/>
    <w:rsid w:val="00346A5A"/>
    <w:rsid w:val="0036206D"/>
    <w:rsid w:val="00365449"/>
    <w:rsid w:val="00365CBE"/>
    <w:rsid w:val="00370807"/>
    <w:rsid w:val="00373DB1"/>
    <w:rsid w:val="00377CEF"/>
    <w:rsid w:val="003A7D30"/>
    <w:rsid w:val="003B419D"/>
    <w:rsid w:val="003C388C"/>
    <w:rsid w:val="003C453C"/>
    <w:rsid w:val="003D09A1"/>
    <w:rsid w:val="003D4BAD"/>
    <w:rsid w:val="003D5F21"/>
    <w:rsid w:val="003D6CF9"/>
    <w:rsid w:val="003E61BF"/>
    <w:rsid w:val="003E6BAA"/>
    <w:rsid w:val="003F353F"/>
    <w:rsid w:val="003F7ECF"/>
    <w:rsid w:val="004104AC"/>
    <w:rsid w:val="00411366"/>
    <w:rsid w:val="0043339F"/>
    <w:rsid w:val="00437474"/>
    <w:rsid w:val="00445E86"/>
    <w:rsid w:val="0045434D"/>
    <w:rsid w:val="00466F54"/>
    <w:rsid w:val="00474E04"/>
    <w:rsid w:val="00481E1D"/>
    <w:rsid w:val="004A0C3E"/>
    <w:rsid w:val="004B1B52"/>
    <w:rsid w:val="004B4154"/>
    <w:rsid w:val="004B7547"/>
    <w:rsid w:val="004D0746"/>
    <w:rsid w:val="004D0C5A"/>
    <w:rsid w:val="004D184C"/>
    <w:rsid w:val="004D4CAE"/>
    <w:rsid w:val="004E0EA2"/>
    <w:rsid w:val="004E1396"/>
    <w:rsid w:val="004E6C21"/>
    <w:rsid w:val="00503EC1"/>
    <w:rsid w:val="00507D3B"/>
    <w:rsid w:val="00515AE1"/>
    <w:rsid w:val="00551828"/>
    <w:rsid w:val="00563EBC"/>
    <w:rsid w:val="00586AB6"/>
    <w:rsid w:val="005C6087"/>
    <w:rsid w:val="005D644D"/>
    <w:rsid w:val="005E4B84"/>
    <w:rsid w:val="005F34B7"/>
    <w:rsid w:val="0060463C"/>
    <w:rsid w:val="00634BB0"/>
    <w:rsid w:val="00663CF1"/>
    <w:rsid w:val="0067489C"/>
    <w:rsid w:val="00683B14"/>
    <w:rsid w:val="00683FA8"/>
    <w:rsid w:val="006A0C0E"/>
    <w:rsid w:val="006B339B"/>
    <w:rsid w:val="006C42CE"/>
    <w:rsid w:val="006E1171"/>
    <w:rsid w:val="006E2999"/>
    <w:rsid w:val="006E7C3F"/>
    <w:rsid w:val="006F0971"/>
    <w:rsid w:val="006F2A3C"/>
    <w:rsid w:val="006F3717"/>
    <w:rsid w:val="0070716E"/>
    <w:rsid w:val="00714C86"/>
    <w:rsid w:val="00720DEE"/>
    <w:rsid w:val="0072334C"/>
    <w:rsid w:val="00761344"/>
    <w:rsid w:val="00782708"/>
    <w:rsid w:val="007965DD"/>
    <w:rsid w:val="007A21A1"/>
    <w:rsid w:val="007D0574"/>
    <w:rsid w:val="007D464E"/>
    <w:rsid w:val="007D57A9"/>
    <w:rsid w:val="008163CF"/>
    <w:rsid w:val="00817010"/>
    <w:rsid w:val="008255A3"/>
    <w:rsid w:val="0083267A"/>
    <w:rsid w:val="00840E73"/>
    <w:rsid w:val="008466BB"/>
    <w:rsid w:val="00874E9A"/>
    <w:rsid w:val="00882DA3"/>
    <w:rsid w:val="00895BEA"/>
    <w:rsid w:val="008A3497"/>
    <w:rsid w:val="008A3715"/>
    <w:rsid w:val="008C24FD"/>
    <w:rsid w:val="008F2F3F"/>
    <w:rsid w:val="00901B25"/>
    <w:rsid w:val="00917A54"/>
    <w:rsid w:val="00922A51"/>
    <w:rsid w:val="00925EBA"/>
    <w:rsid w:val="0093653B"/>
    <w:rsid w:val="00957831"/>
    <w:rsid w:val="00982854"/>
    <w:rsid w:val="00997FEC"/>
    <w:rsid w:val="009A1AB3"/>
    <w:rsid w:val="009A503B"/>
    <w:rsid w:val="009B3597"/>
    <w:rsid w:val="00A13F0B"/>
    <w:rsid w:val="00A20BD6"/>
    <w:rsid w:val="00A23D98"/>
    <w:rsid w:val="00A43553"/>
    <w:rsid w:val="00A72BB5"/>
    <w:rsid w:val="00A90246"/>
    <w:rsid w:val="00AA41DA"/>
    <w:rsid w:val="00AB49A6"/>
    <w:rsid w:val="00AB7919"/>
    <w:rsid w:val="00AC5391"/>
    <w:rsid w:val="00AD1158"/>
    <w:rsid w:val="00AD6EFD"/>
    <w:rsid w:val="00AE13DA"/>
    <w:rsid w:val="00AF05EB"/>
    <w:rsid w:val="00B02B69"/>
    <w:rsid w:val="00B13608"/>
    <w:rsid w:val="00B16918"/>
    <w:rsid w:val="00B226AD"/>
    <w:rsid w:val="00B65F23"/>
    <w:rsid w:val="00B84D27"/>
    <w:rsid w:val="00B85DCB"/>
    <w:rsid w:val="00B95B7E"/>
    <w:rsid w:val="00BC446D"/>
    <w:rsid w:val="00BF2B8C"/>
    <w:rsid w:val="00C14A85"/>
    <w:rsid w:val="00C15CE7"/>
    <w:rsid w:val="00C22BC2"/>
    <w:rsid w:val="00C26074"/>
    <w:rsid w:val="00C27826"/>
    <w:rsid w:val="00C56A1D"/>
    <w:rsid w:val="00C608EB"/>
    <w:rsid w:val="00C65B4E"/>
    <w:rsid w:val="00C70B15"/>
    <w:rsid w:val="00C83B0A"/>
    <w:rsid w:val="00C95A54"/>
    <w:rsid w:val="00CD0E74"/>
    <w:rsid w:val="00CD3C33"/>
    <w:rsid w:val="00CE1E0C"/>
    <w:rsid w:val="00CE277E"/>
    <w:rsid w:val="00CE3CA7"/>
    <w:rsid w:val="00CF400C"/>
    <w:rsid w:val="00D23663"/>
    <w:rsid w:val="00D43664"/>
    <w:rsid w:val="00D470DE"/>
    <w:rsid w:val="00D56867"/>
    <w:rsid w:val="00D608F8"/>
    <w:rsid w:val="00D97263"/>
    <w:rsid w:val="00DB5BCF"/>
    <w:rsid w:val="00DD1E59"/>
    <w:rsid w:val="00DE1909"/>
    <w:rsid w:val="00DE267B"/>
    <w:rsid w:val="00E02A7F"/>
    <w:rsid w:val="00E06845"/>
    <w:rsid w:val="00E07880"/>
    <w:rsid w:val="00E1502F"/>
    <w:rsid w:val="00E17A0B"/>
    <w:rsid w:val="00E24AFE"/>
    <w:rsid w:val="00E366AA"/>
    <w:rsid w:val="00E40B15"/>
    <w:rsid w:val="00E4165C"/>
    <w:rsid w:val="00E61CB6"/>
    <w:rsid w:val="00E82621"/>
    <w:rsid w:val="00E861F3"/>
    <w:rsid w:val="00E94259"/>
    <w:rsid w:val="00EC292A"/>
    <w:rsid w:val="00ED2698"/>
    <w:rsid w:val="00ED62D5"/>
    <w:rsid w:val="00EE36A4"/>
    <w:rsid w:val="00EE7F1B"/>
    <w:rsid w:val="00EF12D2"/>
    <w:rsid w:val="00F211AD"/>
    <w:rsid w:val="00F233E5"/>
    <w:rsid w:val="00F45356"/>
    <w:rsid w:val="00F564A2"/>
    <w:rsid w:val="00F75FB7"/>
    <w:rsid w:val="00F77C9A"/>
    <w:rsid w:val="00F81499"/>
    <w:rsid w:val="00FA2780"/>
    <w:rsid w:val="00FA3DF8"/>
    <w:rsid w:val="00FB576C"/>
    <w:rsid w:val="00FB764A"/>
    <w:rsid w:val="00FD2AA6"/>
    <w:rsid w:val="00FE7E8A"/>
    <w:rsid w:val="00FF1FEE"/>
    <w:rsid w:val="0D620FC1"/>
    <w:rsid w:val="0DE26548"/>
    <w:rsid w:val="1E525D4C"/>
    <w:rsid w:val="49557320"/>
    <w:rsid w:val="4FC76963"/>
    <w:rsid w:val="6CE93A9B"/>
    <w:rsid w:val="7A1D0398"/>
    <w:rsid w:val="7B6E5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style>
  <w:style w:type="paragraph" w:styleId="3">
    <w:name w:val="List 2"/>
    <w:basedOn w:val="1"/>
    <w:unhideWhenUsed/>
    <w:qFormat/>
    <w:uiPriority w:val="99"/>
    <w:pPr>
      <w:ind w:left="100" w:leftChars="200" w:hanging="200" w:hangingChars="200"/>
      <w:contextualSpacing/>
    </w:pPr>
    <w:rPr>
      <w:rFonts w:eastAsia="仿宋_GB2312"/>
    </w:rPr>
  </w:style>
  <w:style w:type="paragraph" w:styleId="4">
    <w:name w:val="Balloon Text"/>
    <w:basedOn w:val="1"/>
    <w:link w:val="13"/>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unhideWhenUsed/>
    <w:qFormat/>
    <w:uiPriority w:val="99"/>
    <w:rPr>
      <w:b/>
      <w:bCs/>
    </w:rPr>
  </w:style>
  <w:style w:type="character" w:styleId="10">
    <w:name w:val="page number"/>
    <w:qFormat/>
    <w:uiPriority w:val="0"/>
  </w:style>
  <w:style w:type="character" w:styleId="11">
    <w:name w:val="annotation reference"/>
    <w:unhideWhenUsed/>
    <w:qFormat/>
    <w:uiPriority w:val="99"/>
    <w:rPr>
      <w:sz w:val="21"/>
      <w:szCs w:val="21"/>
    </w:rPr>
  </w:style>
  <w:style w:type="character" w:customStyle="1" w:styleId="12">
    <w:name w:val="批注文字 字符"/>
    <w:link w:val="2"/>
    <w:semiHidden/>
    <w:qFormat/>
    <w:uiPriority w:val="99"/>
    <w:rPr>
      <w:kern w:val="2"/>
      <w:sz w:val="21"/>
      <w:szCs w:val="24"/>
    </w:rPr>
  </w:style>
  <w:style w:type="character" w:customStyle="1" w:styleId="13">
    <w:name w:val="批注框文本 字符"/>
    <w:link w:val="4"/>
    <w:qFormat/>
    <w:uiPriority w:val="99"/>
    <w:rPr>
      <w:kern w:val="2"/>
      <w:sz w:val="18"/>
      <w:szCs w:val="18"/>
    </w:rPr>
  </w:style>
  <w:style w:type="character" w:customStyle="1" w:styleId="14">
    <w:name w:val="页脚 字符"/>
    <w:link w:val="5"/>
    <w:qFormat/>
    <w:uiPriority w:val="99"/>
    <w:rPr>
      <w:kern w:val="2"/>
      <w:sz w:val="18"/>
      <w:szCs w:val="18"/>
    </w:rPr>
  </w:style>
  <w:style w:type="character" w:customStyle="1" w:styleId="15">
    <w:name w:val="页眉 字符"/>
    <w:link w:val="6"/>
    <w:semiHidden/>
    <w:qFormat/>
    <w:uiPriority w:val="99"/>
    <w:rPr>
      <w:kern w:val="2"/>
      <w:sz w:val="18"/>
      <w:szCs w:val="18"/>
    </w:rPr>
  </w:style>
  <w:style w:type="character" w:customStyle="1" w:styleId="16">
    <w:name w:val="批注主题 字符"/>
    <w:link w:val="7"/>
    <w:semiHidden/>
    <w:qFormat/>
    <w:uiPriority w:val="99"/>
    <w:rPr>
      <w:b/>
      <w:bCs/>
      <w:kern w:val="2"/>
      <w:sz w:val="21"/>
      <w:szCs w:val="24"/>
    </w:rPr>
  </w:style>
  <w:style w:type="paragraph" w:customStyle="1" w:styleId="17">
    <w:name w:val="列出段落1"/>
    <w:basedOn w:val="1"/>
    <w:qFormat/>
    <w:uiPriority w:val="34"/>
    <w:pPr>
      <w:ind w:firstLine="420" w:firstLineChars="200"/>
    </w:pPr>
    <w:rPr>
      <w:rFonts w:ascii="Calibri" w:hAnsi="Calibri"/>
      <w:szCs w:val="22"/>
    </w:rPr>
  </w:style>
  <w:style w:type="paragraph" w:customStyle="1" w:styleId="18">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19">
    <w:name w:val="页脚 Char"/>
    <w:qFormat/>
    <w:uiPriority w:val="99"/>
    <w:rPr>
      <w:kern w:val="2"/>
      <w:sz w:val="18"/>
      <w:szCs w:val="18"/>
    </w:rPr>
  </w:style>
  <w:style w:type="character" w:customStyle="1" w:styleId="20">
    <w:name w:val="页眉 Char"/>
    <w:semiHidden/>
    <w:qFormat/>
    <w:uiPriority w:val="99"/>
    <w:rPr>
      <w:kern w:val="2"/>
      <w:sz w:val="18"/>
      <w:szCs w:val="18"/>
    </w:rPr>
  </w:style>
  <w:style w:type="character" w:customStyle="1" w:styleId="21">
    <w:name w:val="批注文字 Char"/>
    <w:qFormat/>
    <w:uiPriority w:val="99"/>
    <w:rPr>
      <w:kern w:val="2"/>
      <w:sz w:val="21"/>
      <w:szCs w:val="24"/>
    </w:rPr>
  </w:style>
  <w:style w:type="character" w:customStyle="1" w:styleId="22">
    <w:name w:val="批注框文本 Char"/>
    <w:semiHidden/>
    <w:qFormat/>
    <w:uiPriority w:val="99"/>
    <w:rPr>
      <w:kern w:val="2"/>
      <w:sz w:val="18"/>
      <w:szCs w:val="18"/>
    </w:rPr>
  </w:style>
  <w:style w:type="paragraph" w:customStyle="1" w:styleId="23">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2584F-E933-42CD-B881-97382D7EFEC6}">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1173</Words>
  <Characters>2416</Characters>
  <Lines>20</Lines>
  <Paragraphs>5</Paragraphs>
  <TotalTime>28</TotalTime>
  <ScaleCrop>false</ScaleCrop>
  <LinksUpToDate>false</LinksUpToDate>
  <CharactersWithSpaces>2578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2026-04-12T08:46:00Z</dcterms:created>
  <dc:creator>28625</dc:creator>
  <cp:lastModifiedBy> 黄蓉 </cp:lastModifiedBy>
  <cp:lastPrinted>2019-12-05T07:53:00Z</cp:lastPrinted>
  <dcterms:modified xsi:type="dcterms:W3CDTF">2026-04-22T03:12:27Z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commondata">
    <vt:lpwstr>eyJoZGlkIjoiNDRmZDlmMjdkNDI1NjEzMmI2Y2M4ZTAxODQ5YmJlMTYifQ==</vt:lpwstr>
  </property>
  <property fmtid="{D5CDD505-2E9C-101B-9397-08002B2CF9AE}" pid="4" name="ICV">
    <vt:lpwstr>98AA4760AFFD4433987F45CDB81CCFAF_13</vt:lpwstr>
  </property>
  <property fmtid="{D5CDD505-2E9C-101B-9397-08002B2CF9AE}" pid="5" name="KSOTemplateDocerSaveRecord">
    <vt:lpwstr>eyJoZGlkIjoiYzZjYjUwZmZmNzY1ZDZlNGUzMmIwZTJmODExMWZkNWYiLCJ1c2VySWQiOiIyNjY2MjkwNzMifQ==</vt:lpwstr>
  </property>
</Properties>
</file>