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89BDE0">
      <w:pPr>
        <w:spacing w:line="440" w:lineRule="exact"/>
        <w:jc w:val="center"/>
        <w:rPr>
          <w:rFonts w:eastAsia="方正小标宋简体"/>
          <w:sz w:val="32"/>
          <w:szCs w:val="32"/>
        </w:rPr>
      </w:pPr>
      <w:r>
        <w:rPr>
          <w:rFonts w:eastAsia="方正小标宋简体"/>
          <w:sz w:val="32"/>
          <w:szCs w:val="32"/>
        </w:rPr>
        <w:fldChar w:fldCharType="begin">
          <w:fldData xml:space="preserve">ZQBKAHoAdABYAFEAdAA4AFYATQBXADUAbgA1AFAAZAA3AEcANgBHADAATQBSAEYAYQBVAHkAdABy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</w:fldData>
        </w:fldChar>
      </w:r>
      <w:r>
        <w:rPr>
          <w:rFonts w:eastAsia="方正小标宋简体"/>
          <w:sz w:val="32"/>
          <w:szCs w:val="32"/>
        </w:rPr>
        <w:instrText xml:space="preserve">ADDIN CNKISM.UserStyle</w:instrText>
      </w:r>
      <w:r>
        <w:rPr>
          <w:rFonts w:eastAsia="方正小标宋简体"/>
          <w:sz w:val="32"/>
          <w:szCs w:val="32"/>
        </w:rPr>
        <w:fldChar w:fldCharType="end"/>
      </w:r>
      <w:r>
        <w:rPr>
          <w:rFonts w:eastAsia="方正小标宋简体"/>
          <w:sz w:val="32"/>
          <w:szCs w:val="32"/>
        </w:rPr>
        <w:t>沙发产品质量监督抽查实施细则</w:t>
      </w:r>
    </w:p>
    <w:p w14:paraId="10CF057D">
      <w:pPr>
        <w:spacing w:line="440" w:lineRule="exact"/>
        <w:jc w:val="center"/>
        <w:rPr>
          <w:rFonts w:eastAsia="方正小标宋简体"/>
          <w:sz w:val="32"/>
          <w:szCs w:val="32"/>
        </w:rPr>
      </w:pPr>
      <w:r>
        <w:rPr>
          <w:rFonts w:eastAsia="方正小标宋简体"/>
          <w:sz w:val="32"/>
          <w:szCs w:val="32"/>
        </w:rPr>
        <w:t>（202</w:t>
      </w:r>
      <w:r>
        <w:rPr>
          <w:rFonts w:hint="eastAsia" w:eastAsia="方正小标宋简体"/>
          <w:sz w:val="32"/>
          <w:szCs w:val="32"/>
        </w:rPr>
        <w:t>6</w:t>
      </w:r>
      <w:r>
        <w:rPr>
          <w:rFonts w:eastAsia="方正小标宋简体"/>
          <w:sz w:val="32"/>
          <w:szCs w:val="32"/>
        </w:rPr>
        <w:t>年版）</w:t>
      </w:r>
    </w:p>
    <w:p w14:paraId="4B82B0E6">
      <w:pPr>
        <w:spacing w:line="440" w:lineRule="exact"/>
        <w:jc w:val="center"/>
        <w:rPr>
          <w:rFonts w:eastAsia="方正小标宋简体"/>
          <w:sz w:val="32"/>
          <w:szCs w:val="32"/>
        </w:rPr>
      </w:pPr>
    </w:p>
    <w:p w14:paraId="7C348A79">
      <w:pPr>
        <w:snapToGrid w:val="0"/>
        <w:spacing w:line="440" w:lineRule="exact"/>
        <w:rPr>
          <w:rFonts w:eastAsia="黑体"/>
          <w:szCs w:val="21"/>
        </w:rPr>
      </w:pPr>
      <w:r>
        <w:rPr>
          <w:rFonts w:eastAsia="黑体"/>
          <w:szCs w:val="21"/>
        </w:rPr>
        <w:t>1 抽样方法</w:t>
      </w:r>
    </w:p>
    <w:p w14:paraId="63D6D04A">
      <w:pPr>
        <w:snapToGrid w:val="0"/>
        <w:spacing w:line="440" w:lineRule="exact"/>
        <w:ind w:firstLine="420" w:firstLineChars="200"/>
        <w:rPr>
          <w:szCs w:val="21"/>
        </w:rPr>
      </w:pPr>
      <w:r>
        <w:rPr>
          <w:szCs w:val="21"/>
        </w:rPr>
        <w:t>以随机抽样的方式在被抽样生产者、销售者的待销产品中抽取。</w:t>
      </w:r>
    </w:p>
    <w:p w14:paraId="1CCBD5D4">
      <w:pPr>
        <w:snapToGrid w:val="0"/>
        <w:spacing w:line="440" w:lineRule="exact"/>
        <w:ind w:firstLine="420" w:firstLineChars="200"/>
        <w:rPr>
          <w:szCs w:val="21"/>
        </w:rPr>
      </w:pPr>
      <w:r>
        <w:rPr>
          <w:szCs w:val="21"/>
        </w:rPr>
        <w:t>随机数一般可使用随机数表等方法产生。</w:t>
      </w:r>
    </w:p>
    <w:p w14:paraId="686C33BD">
      <w:pPr>
        <w:snapToGrid w:val="0"/>
        <w:spacing w:line="440" w:lineRule="exact"/>
        <w:ind w:firstLine="420" w:firstLineChars="200"/>
        <w:rPr>
          <w:szCs w:val="21"/>
        </w:rPr>
      </w:pPr>
      <w:r>
        <w:rPr>
          <w:szCs w:val="21"/>
        </w:rPr>
        <w:t>每批次产品抽取样品2件，其中1件为检验样品，1件为备用样品。</w:t>
      </w:r>
    </w:p>
    <w:p w14:paraId="427C0967">
      <w:pPr>
        <w:snapToGrid w:val="0"/>
        <w:spacing w:line="440" w:lineRule="exact"/>
        <w:ind w:firstLine="420" w:firstLineChars="200"/>
        <w:rPr>
          <w:szCs w:val="21"/>
        </w:rPr>
      </w:pPr>
    </w:p>
    <w:p w14:paraId="28815ABC">
      <w:pPr>
        <w:snapToGrid w:val="0"/>
        <w:spacing w:line="440" w:lineRule="exact"/>
        <w:rPr>
          <w:rFonts w:eastAsia="黑体"/>
          <w:szCs w:val="21"/>
        </w:rPr>
      </w:pPr>
      <w:r>
        <w:rPr>
          <w:rFonts w:eastAsia="黑体"/>
          <w:szCs w:val="21"/>
        </w:rPr>
        <w:t>2 检验依据</w:t>
      </w:r>
    </w:p>
    <w:p w14:paraId="2C9531F3">
      <w:pPr>
        <w:snapToGrid w:val="0"/>
        <w:spacing w:line="440" w:lineRule="exact"/>
        <w:rPr>
          <w:rFonts w:eastAsia="黑体"/>
          <w:szCs w:val="21"/>
        </w:rPr>
      </w:pPr>
    </w:p>
    <w:tbl>
      <w:tblPr>
        <w:tblStyle w:val="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9"/>
        <w:gridCol w:w="1161"/>
        <w:gridCol w:w="1965"/>
        <w:gridCol w:w="4981"/>
        <w:gridCol w:w="31"/>
      </w:tblGrid>
      <w:tr w14:paraId="44AD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467" w:hRule="atLeast"/>
          <w:tblHeader/>
          <w:jc w:val="center"/>
        </w:trPr>
        <w:tc>
          <w:tcPr>
            <w:tcW w:w="561" w:type="pct"/>
            <w:vAlign w:val="center"/>
          </w:tcPr>
          <w:p w14:paraId="34C6BB7B">
            <w:pPr>
              <w:spacing w:line="300" w:lineRule="exact"/>
              <w:jc w:val="center"/>
              <w:textAlignment w:val="center"/>
              <w:rPr>
                <w:szCs w:val="21"/>
              </w:rPr>
            </w:pPr>
            <w:r>
              <w:rPr>
                <w:szCs w:val="21"/>
              </w:rPr>
              <w:t>序号</w:t>
            </w:r>
          </w:p>
        </w:tc>
        <w:tc>
          <w:tcPr>
            <w:tcW w:w="1705" w:type="pct"/>
            <w:gridSpan w:val="2"/>
            <w:vAlign w:val="center"/>
          </w:tcPr>
          <w:p w14:paraId="035B74B3">
            <w:pPr>
              <w:spacing w:line="300" w:lineRule="exact"/>
              <w:jc w:val="center"/>
              <w:textAlignment w:val="center"/>
              <w:rPr>
                <w:szCs w:val="21"/>
              </w:rPr>
            </w:pPr>
            <w:r>
              <w:rPr>
                <w:szCs w:val="21"/>
              </w:rPr>
              <w:t>检验项目</w:t>
            </w:r>
          </w:p>
        </w:tc>
        <w:tc>
          <w:tcPr>
            <w:tcW w:w="2717" w:type="pct"/>
            <w:vAlign w:val="center"/>
          </w:tcPr>
          <w:p w14:paraId="70601126">
            <w:pPr>
              <w:spacing w:line="300" w:lineRule="exact"/>
              <w:jc w:val="center"/>
              <w:textAlignment w:val="center"/>
              <w:rPr>
                <w:szCs w:val="21"/>
              </w:rPr>
            </w:pPr>
            <w:r>
              <w:rPr>
                <w:szCs w:val="21"/>
              </w:rPr>
              <w:t>检验方法</w:t>
            </w:r>
          </w:p>
        </w:tc>
      </w:tr>
      <w:tr w14:paraId="0326D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196CF0D0">
            <w:pPr>
              <w:spacing w:line="300" w:lineRule="exact"/>
              <w:jc w:val="center"/>
              <w:textAlignment w:val="center"/>
              <w:rPr>
                <w:szCs w:val="21"/>
              </w:rPr>
            </w:pPr>
            <w:r>
              <w:rPr>
                <w:szCs w:val="21"/>
              </w:rPr>
              <w:t>1</w:t>
            </w:r>
          </w:p>
        </w:tc>
        <w:tc>
          <w:tcPr>
            <w:tcW w:w="633" w:type="pct"/>
            <w:vMerge w:val="restart"/>
            <w:vAlign w:val="center"/>
          </w:tcPr>
          <w:p w14:paraId="0F6DA72C">
            <w:pPr>
              <w:spacing w:line="300" w:lineRule="exact"/>
              <w:jc w:val="center"/>
              <w:textAlignment w:val="center"/>
              <w:rPr>
                <w:szCs w:val="21"/>
              </w:rPr>
            </w:pPr>
            <w:r>
              <w:rPr>
                <w:szCs w:val="21"/>
              </w:rPr>
              <w:t>产品用料、加工</w:t>
            </w:r>
          </w:p>
        </w:tc>
        <w:tc>
          <w:tcPr>
            <w:tcW w:w="1071" w:type="pct"/>
            <w:vAlign w:val="center"/>
          </w:tcPr>
          <w:p w14:paraId="2EDF7B53">
            <w:pPr>
              <w:spacing w:line="300" w:lineRule="exact"/>
              <w:jc w:val="center"/>
              <w:textAlignment w:val="center"/>
              <w:rPr>
                <w:szCs w:val="21"/>
              </w:rPr>
            </w:pPr>
            <w:r>
              <w:rPr>
                <w:szCs w:val="21"/>
              </w:rPr>
              <w:t>木制件</w:t>
            </w:r>
          </w:p>
        </w:tc>
        <w:tc>
          <w:tcPr>
            <w:tcW w:w="2717" w:type="pct"/>
            <w:vAlign w:val="center"/>
          </w:tcPr>
          <w:p w14:paraId="681B6C51">
            <w:pPr>
              <w:spacing w:line="300" w:lineRule="exact"/>
              <w:jc w:val="center"/>
              <w:textAlignment w:val="center"/>
              <w:rPr>
                <w:szCs w:val="21"/>
              </w:rPr>
            </w:pPr>
            <w:r>
              <w:rPr>
                <w:szCs w:val="21"/>
              </w:rPr>
              <w:t>QB/T 1952.1—2023</w:t>
            </w:r>
          </w:p>
        </w:tc>
      </w:tr>
      <w:tr w14:paraId="380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213AB788">
            <w:pPr>
              <w:spacing w:line="300" w:lineRule="exact"/>
              <w:jc w:val="center"/>
              <w:textAlignment w:val="center"/>
              <w:rPr>
                <w:szCs w:val="21"/>
              </w:rPr>
            </w:pPr>
            <w:r>
              <w:rPr>
                <w:szCs w:val="21"/>
              </w:rPr>
              <w:t>2</w:t>
            </w:r>
          </w:p>
        </w:tc>
        <w:tc>
          <w:tcPr>
            <w:tcW w:w="633" w:type="pct"/>
            <w:vMerge w:val="continue"/>
            <w:vAlign w:val="center"/>
          </w:tcPr>
          <w:p w14:paraId="4859A2F2">
            <w:pPr>
              <w:spacing w:line="300" w:lineRule="exact"/>
              <w:jc w:val="center"/>
              <w:textAlignment w:val="center"/>
              <w:rPr>
                <w:szCs w:val="21"/>
              </w:rPr>
            </w:pPr>
          </w:p>
        </w:tc>
        <w:tc>
          <w:tcPr>
            <w:tcW w:w="1071" w:type="pct"/>
            <w:vAlign w:val="center"/>
          </w:tcPr>
          <w:p w14:paraId="028574D2">
            <w:pPr>
              <w:spacing w:line="300" w:lineRule="exact"/>
              <w:jc w:val="center"/>
              <w:textAlignment w:val="center"/>
              <w:rPr>
                <w:szCs w:val="21"/>
              </w:rPr>
            </w:pPr>
            <w:r>
              <w:rPr>
                <w:szCs w:val="21"/>
              </w:rPr>
              <w:t>金属件</w:t>
            </w:r>
          </w:p>
        </w:tc>
        <w:tc>
          <w:tcPr>
            <w:tcW w:w="2717" w:type="pct"/>
            <w:vAlign w:val="center"/>
          </w:tcPr>
          <w:p w14:paraId="28200037">
            <w:pPr>
              <w:spacing w:line="300" w:lineRule="exact"/>
              <w:jc w:val="center"/>
              <w:textAlignment w:val="center"/>
              <w:rPr>
                <w:szCs w:val="21"/>
              </w:rPr>
            </w:pPr>
            <w:r>
              <w:rPr>
                <w:szCs w:val="21"/>
              </w:rPr>
              <w:t>QB/T 1952.1—2023</w:t>
            </w:r>
          </w:p>
        </w:tc>
      </w:tr>
      <w:tr w14:paraId="4B6C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5F5D2476">
            <w:pPr>
              <w:spacing w:line="300" w:lineRule="exact"/>
              <w:jc w:val="center"/>
              <w:textAlignment w:val="center"/>
              <w:rPr>
                <w:szCs w:val="21"/>
              </w:rPr>
            </w:pPr>
            <w:r>
              <w:rPr>
                <w:szCs w:val="21"/>
              </w:rPr>
              <w:t>3</w:t>
            </w:r>
          </w:p>
        </w:tc>
        <w:tc>
          <w:tcPr>
            <w:tcW w:w="633" w:type="pct"/>
            <w:vMerge w:val="continue"/>
            <w:vAlign w:val="center"/>
          </w:tcPr>
          <w:p w14:paraId="740584D0">
            <w:pPr>
              <w:spacing w:line="300" w:lineRule="exact"/>
              <w:jc w:val="center"/>
              <w:textAlignment w:val="center"/>
              <w:rPr>
                <w:szCs w:val="21"/>
              </w:rPr>
            </w:pPr>
          </w:p>
        </w:tc>
        <w:tc>
          <w:tcPr>
            <w:tcW w:w="1071" w:type="pct"/>
            <w:vAlign w:val="center"/>
          </w:tcPr>
          <w:p w14:paraId="25702AE5">
            <w:pPr>
              <w:spacing w:line="300" w:lineRule="exact"/>
              <w:jc w:val="center"/>
              <w:textAlignment w:val="center"/>
              <w:rPr>
                <w:szCs w:val="21"/>
              </w:rPr>
            </w:pPr>
            <w:r>
              <w:rPr>
                <w:szCs w:val="21"/>
              </w:rPr>
              <w:t>铺垫料</w:t>
            </w:r>
          </w:p>
        </w:tc>
        <w:tc>
          <w:tcPr>
            <w:tcW w:w="2717" w:type="pct"/>
            <w:vAlign w:val="center"/>
          </w:tcPr>
          <w:p w14:paraId="78B97D77">
            <w:pPr>
              <w:spacing w:line="300" w:lineRule="exact"/>
              <w:jc w:val="center"/>
              <w:textAlignment w:val="center"/>
              <w:rPr>
                <w:szCs w:val="21"/>
              </w:rPr>
            </w:pPr>
            <w:r>
              <w:rPr>
                <w:szCs w:val="21"/>
              </w:rPr>
              <w:t>QB/T 1952.1—2023</w:t>
            </w:r>
          </w:p>
        </w:tc>
      </w:tr>
      <w:tr w14:paraId="40909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FF6DAD2">
            <w:pPr>
              <w:spacing w:line="300" w:lineRule="exact"/>
              <w:jc w:val="center"/>
              <w:textAlignment w:val="center"/>
              <w:rPr>
                <w:szCs w:val="21"/>
              </w:rPr>
            </w:pPr>
            <w:r>
              <w:rPr>
                <w:szCs w:val="21"/>
              </w:rPr>
              <w:t>4</w:t>
            </w:r>
          </w:p>
        </w:tc>
        <w:tc>
          <w:tcPr>
            <w:tcW w:w="633" w:type="pct"/>
            <w:vMerge w:val="continue"/>
            <w:vAlign w:val="center"/>
          </w:tcPr>
          <w:p w14:paraId="76ECF7FC">
            <w:pPr>
              <w:spacing w:line="300" w:lineRule="exact"/>
              <w:jc w:val="center"/>
              <w:textAlignment w:val="center"/>
              <w:rPr>
                <w:szCs w:val="21"/>
              </w:rPr>
            </w:pPr>
          </w:p>
        </w:tc>
        <w:tc>
          <w:tcPr>
            <w:tcW w:w="1071" w:type="pct"/>
            <w:vAlign w:val="center"/>
          </w:tcPr>
          <w:p w14:paraId="02F6D8C8">
            <w:pPr>
              <w:spacing w:line="300" w:lineRule="exact"/>
              <w:jc w:val="center"/>
              <w:textAlignment w:val="center"/>
              <w:rPr>
                <w:szCs w:val="21"/>
              </w:rPr>
            </w:pPr>
            <w:r>
              <w:rPr>
                <w:szCs w:val="21"/>
              </w:rPr>
              <w:t>泡沫塑料—表观密度—座面</w:t>
            </w:r>
          </w:p>
        </w:tc>
        <w:tc>
          <w:tcPr>
            <w:tcW w:w="2717" w:type="pct"/>
            <w:vAlign w:val="center"/>
          </w:tcPr>
          <w:p w14:paraId="12603A12">
            <w:pPr>
              <w:spacing w:line="300" w:lineRule="exact"/>
              <w:jc w:val="center"/>
              <w:textAlignment w:val="center"/>
              <w:rPr>
                <w:szCs w:val="21"/>
              </w:rPr>
            </w:pPr>
            <w:r>
              <w:rPr>
                <w:szCs w:val="21"/>
              </w:rPr>
              <w:t>GB/T 6343—2009</w:t>
            </w:r>
          </w:p>
        </w:tc>
      </w:tr>
      <w:tr w14:paraId="19EF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90" w:hRule="atLeast"/>
          <w:jc w:val="center"/>
        </w:trPr>
        <w:tc>
          <w:tcPr>
            <w:tcW w:w="561" w:type="pct"/>
            <w:vAlign w:val="center"/>
          </w:tcPr>
          <w:p w14:paraId="5F83C5D4">
            <w:pPr>
              <w:spacing w:line="300" w:lineRule="exact"/>
              <w:jc w:val="center"/>
              <w:textAlignment w:val="center"/>
              <w:rPr>
                <w:szCs w:val="21"/>
              </w:rPr>
            </w:pPr>
            <w:r>
              <w:rPr>
                <w:szCs w:val="21"/>
              </w:rPr>
              <w:t>5</w:t>
            </w:r>
          </w:p>
        </w:tc>
        <w:tc>
          <w:tcPr>
            <w:tcW w:w="633" w:type="pct"/>
            <w:vMerge w:val="continue"/>
            <w:vAlign w:val="center"/>
          </w:tcPr>
          <w:p w14:paraId="365560BA">
            <w:pPr>
              <w:spacing w:line="300" w:lineRule="exact"/>
              <w:jc w:val="center"/>
              <w:textAlignment w:val="center"/>
              <w:rPr>
                <w:szCs w:val="21"/>
              </w:rPr>
            </w:pPr>
          </w:p>
        </w:tc>
        <w:tc>
          <w:tcPr>
            <w:tcW w:w="1071" w:type="pct"/>
            <w:vAlign w:val="center"/>
          </w:tcPr>
          <w:p w14:paraId="26FCD6E8">
            <w:pPr>
              <w:spacing w:line="300" w:lineRule="exact"/>
              <w:jc w:val="center"/>
              <w:textAlignment w:val="center"/>
              <w:rPr>
                <w:szCs w:val="21"/>
              </w:rPr>
            </w:pPr>
            <w:r>
              <w:rPr>
                <w:szCs w:val="21"/>
              </w:rPr>
              <w:t>泡沫塑料—回弹性能（慢回弹泡沫塑料除外）</w:t>
            </w:r>
          </w:p>
        </w:tc>
        <w:tc>
          <w:tcPr>
            <w:tcW w:w="2717" w:type="pct"/>
            <w:vAlign w:val="center"/>
          </w:tcPr>
          <w:p w14:paraId="3A577BD0">
            <w:pPr>
              <w:spacing w:line="300" w:lineRule="exact"/>
              <w:jc w:val="center"/>
              <w:textAlignment w:val="center"/>
              <w:rPr>
                <w:szCs w:val="21"/>
              </w:rPr>
            </w:pPr>
            <w:r>
              <w:rPr>
                <w:szCs w:val="21"/>
              </w:rPr>
              <w:t>QB/T 1952.1—2023</w:t>
            </w:r>
          </w:p>
        </w:tc>
      </w:tr>
      <w:tr w14:paraId="7A2BF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5B40B216">
            <w:pPr>
              <w:spacing w:line="300" w:lineRule="exact"/>
              <w:jc w:val="center"/>
              <w:textAlignment w:val="center"/>
              <w:rPr>
                <w:szCs w:val="21"/>
              </w:rPr>
            </w:pPr>
            <w:r>
              <w:rPr>
                <w:szCs w:val="21"/>
              </w:rPr>
              <w:t>6</w:t>
            </w:r>
          </w:p>
        </w:tc>
        <w:tc>
          <w:tcPr>
            <w:tcW w:w="633" w:type="pct"/>
            <w:vMerge w:val="continue"/>
            <w:vAlign w:val="center"/>
          </w:tcPr>
          <w:p w14:paraId="4D012957">
            <w:pPr>
              <w:spacing w:line="300" w:lineRule="exact"/>
              <w:jc w:val="center"/>
              <w:textAlignment w:val="center"/>
              <w:rPr>
                <w:szCs w:val="21"/>
              </w:rPr>
            </w:pPr>
          </w:p>
        </w:tc>
        <w:tc>
          <w:tcPr>
            <w:tcW w:w="1071" w:type="pct"/>
            <w:vAlign w:val="center"/>
          </w:tcPr>
          <w:p w14:paraId="76A7B50E">
            <w:pPr>
              <w:spacing w:line="300" w:lineRule="exact"/>
              <w:jc w:val="center"/>
              <w:textAlignment w:val="center"/>
              <w:rPr>
                <w:szCs w:val="21"/>
              </w:rPr>
            </w:pPr>
            <w:r>
              <w:rPr>
                <w:szCs w:val="21"/>
              </w:rPr>
              <w:t>泡沫塑料—压缩永久变形</w:t>
            </w:r>
          </w:p>
        </w:tc>
        <w:tc>
          <w:tcPr>
            <w:tcW w:w="2717" w:type="pct"/>
            <w:vAlign w:val="center"/>
          </w:tcPr>
          <w:p w14:paraId="440F9BF0">
            <w:pPr>
              <w:spacing w:line="300" w:lineRule="exact"/>
              <w:jc w:val="center"/>
              <w:textAlignment w:val="center"/>
              <w:rPr>
                <w:szCs w:val="21"/>
              </w:rPr>
            </w:pPr>
            <w:r>
              <w:rPr>
                <w:szCs w:val="21"/>
              </w:rPr>
              <w:t>QB/T 1952.1—2023</w:t>
            </w:r>
          </w:p>
        </w:tc>
      </w:tr>
      <w:tr w14:paraId="1E0EA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05FF0502">
            <w:pPr>
              <w:spacing w:line="300" w:lineRule="exact"/>
              <w:jc w:val="center"/>
              <w:textAlignment w:val="center"/>
              <w:rPr>
                <w:szCs w:val="21"/>
              </w:rPr>
            </w:pPr>
            <w:r>
              <w:rPr>
                <w:szCs w:val="21"/>
              </w:rPr>
              <w:t>7</w:t>
            </w:r>
          </w:p>
        </w:tc>
        <w:tc>
          <w:tcPr>
            <w:tcW w:w="633" w:type="pct"/>
            <w:vMerge w:val="continue"/>
            <w:vAlign w:val="center"/>
          </w:tcPr>
          <w:p w14:paraId="69555EB7">
            <w:pPr>
              <w:spacing w:line="300" w:lineRule="exact"/>
              <w:jc w:val="center"/>
              <w:textAlignment w:val="center"/>
              <w:rPr>
                <w:szCs w:val="21"/>
              </w:rPr>
            </w:pPr>
          </w:p>
        </w:tc>
        <w:tc>
          <w:tcPr>
            <w:tcW w:w="1071" w:type="pct"/>
            <w:vAlign w:val="center"/>
          </w:tcPr>
          <w:p w14:paraId="1D2A4FCD">
            <w:pPr>
              <w:widowControl/>
              <w:spacing w:line="300" w:lineRule="exact"/>
              <w:jc w:val="center"/>
              <w:textAlignment w:val="center"/>
              <w:rPr>
                <w:szCs w:val="21"/>
              </w:rPr>
            </w:pPr>
            <w:r>
              <w:rPr>
                <w:szCs w:val="21"/>
              </w:rPr>
              <w:t>泡沫塑料—再生黏合泡沫塑料</w:t>
            </w:r>
          </w:p>
        </w:tc>
        <w:tc>
          <w:tcPr>
            <w:tcW w:w="2717" w:type="pct"/>
            <w:vAlign w:val="center"/>
          </w:tcPr>
          <w:p w14:paraId="2660DA5D">
            <w:pPr>
              <w:spacing w:line="300" w:lineRule="exact"/>
              <w:jc w:val="center"/>
              <w:textAlignment w:val="center"/>
              <w:rPr>
                <w:szCs w:val="21"/>
              </w:rPr>
            </w:pPr>
            <w:r>
              <w:rPr>
                <w:szCs w:val="21"/>
              </w:rPr>
              <w:t>QB/T 1952.1—2023</w:t>
            </w:r>
          </w:p>
        </w:tc>
      </w:tr>
      <w:tr w14:paraId="3D201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06DFFCFB">
            <w:pPr>
              <w:spacing w:line="300" w:lineRule="exact"/>
              <w:jc w:val="center"/>
              <w:textAlignment w:val="center"/>
              <w:rPr>
                <w:szCs w:val="21"/>
              </w:rPr>
            </w:pPr>
            <w:r>
              <w:rPr>
                <w:szCs w:val="21"/>
              </w:rPr>
              <w:t>8</w:t>
            </w:r>
          </w:p>
        </w:tc>
        <w:tc>
          <w:tcPr>
            <w:tcW w:w="633" w:type="pct"/>
            <w:vMerge w:val="continue"/>
            <w:vAlign w:val="center"/>
          </w:tcPr>
          <w:p w14:paraId="5211C0B8">
            <w:pPr>
              <w:spacing w:line="300" w:lineRule="exact"/>
              <w:jc w:val="center"/>
              <w:textAlignment w:val="center"/>
              <w:rPr>
                <w:szCs w:val="21"/>
              </w:rPr>
            </w:pPr>
          </w:p>
        </w:tc>
        <w:tc>
          <w:tcPr>
            <w:tcW w:w="1071" w:type="pct"/>
            <w:vAlign w:val="center"/>
          </w:tcPr>
          <w:p w14:paraId="137E3350">
            <w:pPr>
              <w:spacing w:line="300" w:lineRule="exact"/>
              <w:jc w:val="center"/>
              <w:textAlignment w:val="center"/>
              <w:rPr>
                <w:szCs w:val="21"/>
              </w:rPr>
            </w:pPr>
            <w:r>
              <w:rPr>
                <w:szCs w:val="21"/>
              </w:rPr>
              <w:t>防锈处理</w:t>
            </w:r>
          </w:p>
        </w:tc>
        <w:tc>
          <w:tcPr>
            <w:tcW w:w="2717" w:type="pct"/>
            <w:vAlign w:val="center"/>
          </w:tcPr>
          <w:p w14:paraId="784EF06F">
            <w:pPr>
              <w:spacing w:line="300" w:lineRule="exact"/>
              <w:jc w:val="center"/>
              <w:textAlignment w:val="center"/>
              <w:rPr>
                <w:szCs w:val="21"/>
              </w:rPr>
            </w:pPr>
            <w:r>
              <w:rPr>
                <w:szCs w:val="21"/>
              </w:rPr>
              <w:t>QB/T 1952.1—2023</w:t>
            </w:r>
          </w:p>
        </w:tc>
      </w:tr>
      <w:tr w14:paraId="212C3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0B1D31BD">
            <w:pPr>
              <w:spacing w:line="300" w:lineRule="exact"/>
              <w:jc w:val="center"/>
              <w:textAlignment w:val="center"/>
              <w:rPr>
                <w:szCs w:val="21"/>
              </w:rPr>
            </w:pPr>
            <w:r>
              <w:rPr>
                <w:szCs w:val="21"/>
              </w:rPr>
              <w:t>9</w:t>
            </w:r>
          </w:p>
        </w:tc>
        <w:tc>
          <w:tcPr>
            <w:tcW w:w="633" w:type="pct"/>
            <w:vMerge w:val="continue"/>
            <w:vAlign w:val="center"/>
          </w:tcPr>
          <w:p w14:paraId="1806CF95">
            <w:pPr>
              <w:spacing w:line="300" w:lineRule="exact"/>
              <w:jc w:val="center"/>
              <w:textAlignment w:val="center"/>
              <w:rPr>
                <w:szCs w:val="21"/>
              </w:rPr>
            </w:pPr>
          </w:p>
        </w:tc>
        <w:tc>
          <w:tcPr>
            <w:tcW w:w="1071" w:type="pct"/>
            <w:vAlign w:val="center"/>
          </w:tcPr>
          <w:p w14:paraId="6D9753C6">
            <w:pPr>
              <w:spacing w:line="300" w:lineRule="exact"/>
              <w:jc w:val="center"/>
              <w:textAlignment w:val="center"/>
              <w:rPr>
                <w:szCs w:val="21"/>
              </w:rPr>
            </w:pPr>
            <w:r>
              <w:rPr>
                <w:szCs w:val="21"/>
              </w:rPr>
              <w:t>摩擦声</w:t>
            </w:r>
          </w:p>
        </w:tc>
        <w:tc>
          <w:tcPr>
            <w:tcW w:w="2717" w:type="pct"/>
            <w:vAlign w:val="center"/>
          </w:tcPr>
          <w:p w14:paraId="405AA1E3">
            <w:pPr>
              <w:spacing w:line="300" w:lineRule="exact"/>
              <w:jc w:val="center"/>
              <w:textAlignment w:val="center"/>
              <w:rPr>
                <w:szCs w:val="21"/>
              </w:rPr>
            </w:pPr>
            <w:r>
              <w:rPr>
                <w:szCs w:val="21"/>
              </w:rPr>
              <w:t>QB/T 1952.1—2023</w:t>
            </w:r>
          </w:p>
        </w:tc>
      </w:tr>
      <w:tr w14:paraId="6B5B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292" w:hRule="atLeast"/>
          <w:jc w:val="center"/>
        </w:trPr>
        <w:tc>
          <w:tcPr>
            <w:tcW w:w="561" w:type="pct"/>
            <w:vAlign w:val="center"/>
          </w:tcPr>
          <w:p w14:paraId="3D31B272">
            <w:pPr>
              <w:spacing w:line="300" w:lineRule="exact"/>
              <w:jc w:val="center"/>
              <w:textAlignment w:val="center"/>
              <w:rPr>
                <w:szCs w:val="21"/>
              </w:rPr>
            </w:pPr>
            <w:r>
              <w:rPr>
                <w:szCs w:val="21"/>
              </w:rPr>
              <w:t>10</w:t>
            </w:r>
          </w:p>
        </w:tc>
        <w:tc>
          <w:tcPr>
            <w:tcW w:w="633" w:type="pct"/>
            <w:vMerge w:val="restart"/>
            <w:vAlign w:val="center"/>
          </w:tcPr>
          <w:p w14:paraId="373EFDD0">
            <w:pPr>
              <w:spacing w:line="300" w:lineRule="exact"/>
              <w:jc w:val="center"/>
              <w:textAlignment w:val="center"/>
              <w:rPr>
                <w:szCs w:val="21"/>
              </w:rPr>
            </w:pPr>
            <w:r>
              <w:rPr>
                <w:szCs w:val="21"/>
              </w:rPr>
              <w:t>表面涂层理化性能—木制件漆膜涂层</w:t>
            </w:r>
          </w:p>
        </w:tc>
        <w:tc>
          <w:tcPr>
            <w:tcW w:w="1071" w:type="pct"/>
            <w:vAlign w:val="center"/>
          </w:tcPr>
          <w:p w14:paraId="5E661D07">
            <w:pPr>
              <w:spacing w:line="300" w:lineRule="exact"/>
              <w:jc w:val="center"/>
              <w:textAlignment w:val="center"/>
              <w:rPr>
                <w:szCs w:val="21"/>
              </w:rPr>
            </w:pPr>
            <w:r>
              <w:rPr>
                <w:szCs w:val="21"/>
              </w:rPr>
              <w:t>附着力（交叉切割法）</w:t>
            </w:r>
          </w:p>
        </w:tc>
        <w:tc>
          <w:tcPr>
            <w:tcW w:w="2717" w:type="pct"/>
            <w:vAlign w:val="center"/>
          </w:tcPr>
          <w:p w14:paraId="5D897CAC">
            <w:pPr>
              <w:spacing w:line="300" w:lineRule="exact"/>
              <w:jc w:val="center"/>
              <w:textAlignment w:val="center"/>
              <w:rPr>
                <w:szCs w:val="21"/>
              </w:rPr>
            </w:pPr>
            <w:r>
              <w:rPr>
                <w:szCs w:val="21"/>
              </w:rPr>
              <w:t>QB/T 1952.1—2023</w:t>
            </w:r>
          </w:p>
        </w:tc>
      </w:tr>
      <w:tr w14:paraId="3846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1028DAB">
            <w:pPr>
              <w:spacing w:line="300" w:lineRule="exact"/>
              <w:jc w:val="center"/>
              <w:textAlignment w:val="center"/>
              <w:rPr>
                <w:szCs w:val="21"/>
              </w:rPr>
            </w:pPr>
            <w:r>
              <w:rPr>
                <w:szCs w:val="21"/>
              </w:rPr>
              <w:t>11</w:t>
            </w:r>
          </w:p>
        </w:tc>
        <w:tc>
          <w:tcPr>
            <w:tcW w:w="633" w:type="pct"/>
            <w:vMerge w:val="continue"/>
            <w:vAlign w:val="center"/>
          </w:tcPr>
          <w:p w14:paraId="16903730">
            <w:pPr>
              <w:spacing w:line="300" w:lineRule="exact"/>
              <w:jc w:val="center"/>
              <w:textAlignment w:val="center"/>
              <w:rPr>
                <w:szCs w:val="21"/>
              </w:rPr>
            </w:pPr>
          </w:p>
        </w:tc>
        <w:tc>
          <w:tcPr>
            <w:tcW w:w="1071" w:type="pct"/>
            <w:vAlign w:val="center"/>
          </w:tcPr>
          <w:p w14:paraId="76193ACC">
            <w:pPr>
              <w:spacing w:line="300" w:lineRule="exact"/>
              <w:jc w:val="center"/>
              <w:textAlignment w:val="center"/>
              <w:rPr>
                <w:szCs w:val="21"/>
              </w:rPr>
            </w:pPr>
            <w:r>
              <w:rPr>
                <w:szCs w:val="21"/>
              </w:rPr>
              <w:t>耐磨性</w:t>
            </w:r>
          </w:p>
        </w:tc>
        <w:tc>
          <w:tcPr>
            <w:tcW w:w="2717" w:type="pct"/>
            <w:vAlign w:val="center"/>
          </w:tcPr>
          <w:p w14:paraId="0E89477F">
            <w:pPr>
              <w:spacing w:line="300" w:lineRule="exact"/>
              <w:jc w:val="center"/>
              <w:textAlignment w:val="center"/>
              <w:rPr>
                <w:szCs w:val="21"/>
              </w:rPr>
            </w:pPr>
            <w:r>
              <w:rPr>
                <w:szCs w:val="21"/>
              </w:rPr>
              <w:t>QB/T 1952.1—2023</w:t>
            </w:r>
          </w:p>
        </w:tc>
      </w:tr>
      <w:tr w14:paraId="29F4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18E1FDE1">
            <w:pPr>
              <w:spacing w:line="300" w:lineRule="exact"/>
              <w:jc w:val="center"/>
              <w:textAlignment w:val="center"/>
              <w:rPr>
                <w:szCs w:val="21"/>
              </w:rPr>
            </w:pPr>
            <w:r>
              <w:rPr>
                <w:szCs w:val="21"/>
              </w:rPr>
              <w:t>12</w:t>
            </w:r>
          </w:p>
        </w:tc>
        <w:tc>
          <w:tcPr>
            <w:tcW w:w="633" w:type="pct"/>
            <w:vMerge w:val="continue"/>
            <w:vAlign w:val="center"/>
          </w:tcPr>
          <w:p w14:paraId="6C26DE8A">
            <w:pPr>
              <w:spacing w:line="300" w:lineRule="exact"/>
              <w:jc w:val="center"/>
              <w:textAlignment w:val="center"/>
              <w:rPr>
                <w:szCs w:val="21"/>
              </w:rPr>
            </w:pPr>
          </w:p>
        </w:tc>
        <w:tc>
          <w:tcPr>
            <w:tcW w:w="1071" w:type="pct"/>
            <w:vAlign w:val="center"/>
          </w:tcPr>
          <w:p w14:paraId="776F5D6B">
            <w:pPr>
              <w:spacing w:line="300" w:lineRule="exact"/>
              <w:jc w:val="center"/>
              <w:textAlignment w:val="center"/>
              <w:rPr>
                <w:szCs w:val="21"/>
              </w:rPr>
            </w:pPr>
            <w:r>
              <w:rPr>
                <w:szCs w:val="21"/>
              </w:rPr>
              <w:t>耐冷热温差</w:t>
            </w:r>
          </w:p>
        </w:tc>
        <w:tc>
          <w:tcPr>
            <w:tcW w:w="2717" w:type="pct"/>
            <w:vAlign w:val="center"/>
          </w:tcPr>
          <w:p w14:paraId="7985F852">
            <w:pPr>
              <w:spacing w:line="300" w:lineRule="exact"/>
              <w:jc w:val="center"/>
              <w:textAlignment w:val="center"/>
              <w:rPr>
                <w:szCs w:val="21"/>
              </w:rPr>
            </w:pPr>
            <w:r>
              <w:rPr>
                <w:szCs w:val="21"/>
              </w:rPr>
              <w:t>QB/T 1952.1—2023</w:t>
            </w:r>
          </w:p>
        </w:tc>
      </w:tr>
      <w:tr w14:paraId="605C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0F235A88">
            <w:pPr>
              <w:spacing w:line="300" w:lineRule="exact"/>
              <w:jc w:val="center"/>
              <w:textAlignment w:val="center"/>
              <w:rPr>
                <w:szCs w:val="21"/>
              </w:rPr>
            </w:pPr>
            <w:r>
              <w:rPr>
                <w:szCs w:val="21"/>
              </w:rPr>
              <w:t>13</w:t>
            </w:r>
          </w:p>
        </w:tc>
        <w:tc>
          <w:tcPr>
            <w:tcW w:w="633" w:type="pct"/>
            <w:vMerge w:val="continue"/>
            <w:vAlign w:val="center"/>
          </w:tcPr>
          <w:p w14:paraId="0827715A">
            <w:pPr>
              <w:spacing w:line="300" w:lineRule="exact"/>
              <w:jc w:val="center"/>
              <w:textAlignment w:val="center"/>
              <w:rPr>
                <w:szCs w:val="21"/>
              </w:rPr>
            </w:pPr>
          </w:p>
        </w:tc>
        <w:tc>
          <w:tcPr>
            <w:tcW w:w="1071" w:type="pct"/>
            <w:vAlign w:val="center"/>
          </w:tcPr>
          <w:p w14:paraId="0E577314">
            <w:pPr>
              <w:spacing w:line="300" w:lineRule="exact"/>
              <w:jc w:val="center"/>
              <w:textAlignment w:val="center"/>
              <w:rPr>
                <w:szCs w:val="21"/>
              </w:rPr>
            </w:pPr>
            <w:r>
              <w:rPr>
                <w:szCs w:val="21"/>
              </w:rPr>
              <w:t>抗冲击</w:t>
            </w:r>
          </w:p>
        </w:tc>
        <w:tc>
          <w:tcPr>
            <w:tcW w:w="2717" w:type="pct"/>
            <w:vAlign w:val="center"/>
          </w:tcPr>
          <w:p w14:paraId="3EE2B925">
            <w:pPr>
              <w:spacing w:line="300" w:lineRule="exact"/>
              <w:jc w:val="center"/>
              <w:textAlignment w:val="center"/>
              <w:rPr>
                <w:szCs w:val="21"/>
              </w:rPr>
            </w:pPr>
            <w:r>
              <w:rPr>
                <w:szCs w:val="21"/>
              </w:rPr>
              <w:t>QB/T 1952.1—2023</w:t>
            </w:r>
          </w:p>
        </w:tc>
      </w:tr>
      <w:tr w14:paraId="4F8A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53AC69F">
            <w:pPr>
              <w:spacing w:line="300" w:lineRule="exact"/>
              <w:jc w:val="center"/>
              <w:textAlignment w:val="center"/>
              <w:rPr>
                <w:szCs w:val="21"/>
              </w:rPr>
            </w:pPr>
            <w:r>
              <w:rPr>
                <w:szCs w:val="21"/>
              </w:rPr>
              <w:t>14</w:t>
            </w:r>
          </w:p>
        </w:tc>
        <w:tc>
          <w:tcPr>
            <w:tcW w:w="633" w:type="pct"/>
            <w:vMerge w:val="restart"/>
            <w:vAlign w:val="center"/>
          </w:tcPr>
          <w:p w14:paraId="0B3F5C0E">
            <w:pPr>
              <w:spacing w:line="300" w:lineRule="exact"/>
              <w:jc w:val="center"/>
              <w:textAlignment w:val="center"/>
              <w:rPr>
                <w:szCs w:val="21"/>
              </w:rPr>
            </w:pPr>
            <w:r>
              <w:rPr>
                <w:szCs w:val="21"/>
              </w:rPr>
              <w:t>表面涂层理化性能—金属件表面涂层</w:t>
            </w:r>
          </w:p>
        </w:tc>
        <w:tc>
          <w:tcPr>
            <w:tcW w:w="1071" w:type="pct"/>
            <w:vAlign w:val="center"/>
          </w:tcPr>
          <w:p w14:paraId="01434DE9">
            <w:pPr>
              <w:spacing w:line="300" w:lineRule="exact"/>
              <w:jc w:val="center"/>
              <w:textAlignment w:val="center"/>
              <w:rPr>
                <w:szCs w:val="21"/>
              </w:rPr>
            </w:pPr>
            <w:r>
              <w:rPr>
                <w:szCs w:val="21"/>
              </w:rPr>
              <w:t>附着力</w:t>
            </w:r>
          </w:p>
        </w:tc>
        <w:tc>
          <w:tcPr>
            <w:tcW w:w="2717" w:type="pct"/>
            <w:vAlign w:val="center"/>
          </w:tcPr>
          <w:p w14:paraId="78F5FB83">
            <w:pPr>
              <w:spacing w:line="300" w:lineRule="exact"/>
              <w:jc w:val="center"/>
              <w:textAlignment w:val="center"/>
              <w:rPr>
                <w:szCs w:val="21"/>
              </w:rPr>
            </w:pPr>
            <w:r>
              <w:rPr>
                <w:szCs w:val="21"/>
              </w:rPr>
              <w:t>QB/T 1952.1—2023</w:t>
            </w:r>
          </w:p>
        </w:tc>
      </w:tr>
      <w:tr w14:paraId="01A53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7B5E1C82">
            <w:pPr>
              <w:spacing w:line="300" w:lineRule="exact"/>
              <w:jc w:val="center"/>
              <w:textAlignment w:val="center"/>
              <w:rPr>
                <w:szCs w:val="21"/>
              </w:rPr>
            </w:pPr>
            <w:r>
              <w:rPr>
                <w:szCs w:val="21"/>
              </w:rPr>
              <w:t>15</w:t>
            </w:r>
          </w:p>
        </w:tc>
        <w:tc>
          <w:tcPr>
            <w:tcW w:w="633" w:type="pct"/>
            <w:vMerge w:val="continue"/>
            <w:vAlign w:val="center"/>
          </w:tcPr>
          <w:p w14:paraId="74ACD4E7">
            <w:pPr>
              <w:spacing w:line="300" w:lineRule="exact"/>
              <w:jc w:val="center"/>
              <w:textAlignment w:val="center"/>
              <w:rPr>
                <w:szCs w:val="21"/>
              </w:rPr>
            </w:pPr>
          </w:p>
        </w:tc>
        <w:tc>
          <w:tcPr>
            <w:tcW w:w="1071" w:type="pct"/>
            <w:vAlign w:val="center"/>
          </w:tcPr>
          <w:p w14:paraId="65EA70B6">
            <w:pPr>
              <w:spacing w:line="300" w:lineRule="exact"/>
              <w:jc w:val="center"/>
              <w:textAlignment w:val="center"/>
              <w:rPr>
                <w:szCs w:val="21"/>
              </w:rPr>
            </w:pPr>
            <w:r>
              <w:rPr>
                <w:szCs w:val="21"/>
              </w:rPr>
              <w:t>耐腐蚀</w:t>
            </w:r>
          </w:p>
        </w:tc>
        <w:tc>
          <w:tcPr>
            <w:tcW w:w="2717" w:type="pct"/>
            <w:vAlign w:val="center"/>
          </w:tcPr>
          <w:p w14:paraId="67507CE5">
            <w:pPr>
              <w:spacing w:line="300" w:lineRule="exact"/>
              <w:jc w:val="center"/>
              <w:textAlignment w:val="center"/>
              <w:rPr>
                <w:szCs w:val="21"/>
              </w:rPr>
            </w:pPr>
            <w:r>
              <w:rPr>
                <w:szCs w:val="21"/>
              </w:rPr>
              <w:t>QB/T 1952.1—2023</w:t>
            </w:r>
          </w:p>
        </w:tc>
      </w:tr>
      <w:tr w14:paraId="2EC5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200A4EEA">
            <w:pPr>
              <w:spacing w:line="300" w:lineRule="exact"/>
              <w:jc w:val="center"/>
              <w:textAlignment w:val="center"/>
              <w:rPr>
                <w:szCs w:val="21"/>
              </w:rPr>
            </w:pPr>
            <w:r>
              <w:rPr>
                <w:szCs w:val="21"/>
              </w:rPr>
              <w:t>16</w:t>
            </w:r>
          </w:p>
        </w:tc>
        <w:tc>
          <w:tcPr>
            <w:tcW w:w="633" w:type="pct"/>
            <w:vAlign w:val="center"/>
          </w:tcPr>
          <w:p w14:paraId="5D869C39">
            <w:pPr>
              <w:spacing w:line="300" w:lineRule="exact"/>
              <w:jc w:val="center"/>
              <w:textAlignment w:val="center"/>
              <w:rPr>
                <w:szCs w:val="21"/>
              </w:rPr>
            </w:pPr>
            <w:r>
              <w:rPr>
                <w:szCs w:val="21"/>
              </w:rPr>
              <w:t>表面涂层理化性能—金属件电镀层</w:t>
            </w:r>
          </w:p>
        </w:tc>
        <w:tc>
          <w:tcPr>
            <w:tcW w:w="1071" w:type="pct"/>
            <w:vAlign w:val="center"/>
          </w:tcPr>
          <w:p w14:paraId="777C9E1C">
            <w:pPr>
              <w:spacing w:line="300" w:lineRule="exact"/>
              <w:jc w:val="center"/>
              <w:textAlignment w:val="center"/>
              <w:rPr>
                <w:szCs w:val="21"/>
              </w:rPr>
            </w:pPr>
            <w:r>
              <w:rPr>
                <w:szCs w:val="21"/>
              </w:rPr>
              <w:t>耐腐蚀</w:t>
            </w:r>
          </w:p>
        </w:tc>
        <w:tc>
          <w:tcPr>
            <w:tcW w:w="2717" w:type="pct"/>
            <w:vAlign w:val="center"/>
          </w:tcPr>
          <w:p w14:paraId="4A50235F">
            <w:pPr>
              <w:spacing w:line="300" w:lineRule="exact"/>
              <w:jc w:val="center"/>
              <w:textAlignment w:val="center"/>
              <w:rPr>
                <w:szCs w:val="21"/>
              </w:rPr>
            </w:pPr>
            <w:r>
              <w:rPr>
                <w:szCs w:val="21"/>
              </w:rPr>
              <w:t>QB/T 1952.1—2023</w:t>
            </w:r>
          </w:p>
        </w:tc>
      </w:tr>
      <w:tr w14:paraId="2B84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6A6BCA7F">
            <w:pPr>
              <w:spacing w:line="300" w:lineRule="exact"/>
              <w:jc w:val="center"/>
              <w:textAlignment w:val="center"/>
              <w:rPr>
                <w:szCs w:val="21"/>
              </w:rPr>
            </w:pPr>
            <w:r>
              <w:rPr>
                <w:szCs w:val="21"/>
              </w:rPr>
              <w:t>17</w:t>
            </w:r>
          </w:p>
        </w:tc>
        <w:tc>
          <w:tcPr>
            <w:tcW w:w="633" w:type="pct"/>
            <w:vMerge w:val="restart"/>
            <w:vAlign w:val="center"/>
          </w:tcPr>
          <w:p w14:paraId="381F71E0">
            <w:pPr>
              <w:spacing w:line="300" w:lineRule="exact"/>
              <w:jc w:val="center"/>
              <w:textAlignment w:val="center"/>
              <w:rPr>
                <w:szCs w:val="21"/>
              </w:rPr>
            </w:pPr>
            <w:r>
              <w:rPr>
                <w:szCs w:val="21"/>
              </w:rPr>
              <w:t>覆面材料理化性能—纺织面料</w:t>
            </w:r>
          </w:p>
        </w:tc>
        <w:tc>
          <w:tcPr>
            <w:tcW w:w="1071" w:type="pct"/>
            <w:vAlign w:val="center"/>
          </w:tcPr>
          <w:p w14:paraId="00EBCD1B">
            <w:pPr>
              <w:spacing w:line="300" w:lineRule="exact"/>
              <w:jc w:val="center"/>
              <w:textAlignment w:val="center"/>
              <w:rPr>
                <w:szCs w:val="21"/>
              </w:rPr>
            </w:pPr>
            <w:r>
              <w:rPr>
                <w:szCs w:val="21"/>
              </w:rPr>
              <w:t>色牢度</w:t>
            </w:r>
          </w:p>
        </w:tc>
        <w:tc>
          <w:tcPr>
            <w:tcW w:w="2717" w:type="pct"/>
            <w:vAlign w:val="center"/>
          </w:tcPr>
          <w:p w14:paraId="31F4D61A">
            <w:pPr>
              <w:spacing w:line="300" w:lineRule="exact"/>
              <w:jc w:val="center"/>
              <w:textAlignment w:val="center"/>
              <w:rPr>
                <w:szCs w:val="21"/>
              </w:rPr>
            </w:pPr>
            <w:r>
              <w:rPr>
                <w:szCs w:val="21"/>
              </w:rPr>
              <w:t>QB/T 1952.1—2023</w:t>
            </w:r>
          </w:p>
        </w:tc>
      </w:tr>
      <w:tr w14:paraId="7B8B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C96D2A9">
            <w:pPr>
              <w:spacing w:line="300" w:lineRule="exact"/>
              <w:jc w:val="center"/>
              <w:textAlignment w:val="center"/>
              <w:rPr>
                <w:szCs w:val="21"/>
              </w:rPr>
            </w:pPr>
            <w:r>
              <w:rPr>
                <w:szCs w:val="21"/>
              </w:rPr>
              <w:t>18</w:t>
            </w:r>
          </w:p>
        </w:tc>
        <w:tc>
          <w:tcPr>
            <w:tcW w:w="633" w:type="pct"/>
            <w:vMerge w:val="continue"/>
            <w:vAlign w:val="center"/>
          </w:tcPr>
          <w:p w14:paraId="4EBD1E7F">
            <w:pPr>
              <w:spacing w:line="300" w:lineRule="exact"/>
              <w:jc w:val="center"/>
              <w:textAlignment w:val="center"/>
              <w:rPr>
                <w:szCs w:val="21"/>
              </w:rPr>
            </w:pPr>
          </w:p>
        </w:tc>
        <w:tc>
          <w:tcPr>
            <w:tcW w:w="1071" w:type="pct"/>
            <w:vAlign w:val="center"/>
          </w:tcPr>
          <w:p w14:paraId="169F4911">
            <w:pPr>
              <w:spacing w:line="300" w:lineRule="exact"/>
              <w:jc w:val="center"/>
              <w:textAlignment w:val="center"/>
              <w:rPr>
                <w:szCs w:val="21"/>
              </w:rPr>
            </w:pPr>
            <w:r>
              <w:rPr>
                <w:szCs w:val="21"/>
              </w:rPr>
              <w:t>起毛起球</w:t>
            </w:r>
          </w:p>
        </w:tc>
        <w:tc>
          <w:tcPr>
            <w:tcW w:w="2717" w:type="pct"/>
            <w:vAlign w:val="center"/>
          </w:tcPr>
          <w:p w14:paraId="3060784A">
            <w:pPr>
              <w:spacing w:line="300" w:lineRule="exact"/>
              <w:jc w:val="center"/>
              <w:textAlignment w:val="center"/>
              <w:rPr>
                <w:szCs w:val="21"/>
              </w:rPr>
            </w:pPr>
            <w:r>
              <w:rPr>
                <w:szCs w:val="21"/>
              </w:rPr>
              <w:t>QB/T 1952.1—2023</w:t>
            </w:r>
          </w:p>
        </w:tc>
      </w:tr>
      <w:tr w14:paraId="0DAD4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523D64BD">
            <w:pPr>
              <w:spacing w:line="300" w:lineRule="exact"/>
              <w:jc w:val="center"/>
              <w:textAlignment w:val="center"/>
              <w:rPr>
                <w:szCs w:val="21"/>
              </w:rPr>
            </w:pPr>
            <w:r>
              <w:rPr>
                <w:szCs w:val="21"/>
              </w:rPr>
              <w:t>19</w:t>
            </w:r>
          </w:p>
        </w:tc>
        <w:tc>
          <w:tcPr>
            <w:tcW w:w="633" w:type="pct"/>
            <w:vMerge w:val="continue"/>
            <w:vAlign w:val="center"/>
          </w:tcPr>
          <w:p w14:paraId="79DA176D">
            <w:pPr>
              <w:spacing w:line="300" w:lineRule="exact"/>
              <w:jc w:val="center"/>
              <w:textAlignment w:val="center"/>
              <w:rPr>
                <w:szCs w:val="21"/>
              </w:rPr>
            </w:pPr>
          </w:p>
        </w:tc>
        <w:tc>
          <w:tcPr>
            <w:tcW w:w="1071" w:type="pct"/>
            <w:vAlign w:val="center"/>
          </w:tcPr>
          <w:p w14:paraId="2F0BD35C">
            <w:pPr>
              <w:spacing w:line="300" w:lineRule="exact"/>
              <w:jc w:val="center"/>
              <w:textAlignment w:val="center"/>
              <w:rPr>
                <w:szCs w:val="21"/>
              </w:rPr>
            </w:pPr>
            <w:r>
              <w:rPr>
                <w:szCs w:val="21"/>
              </w:rPr>
              <w:t>耐磨性</w:t>
            </w:r>
          </w:p>
        </w:tc>
        <w:tc>
          <w:tcPr>
            <w:tcW w:w="2717" w:type="pct"/>
            <w:vAlign w:val="center"/>
          </w:tcPr>
          <w:p w14:paraId="141E785A">
            <w:pPr>
              <w:spacing w:line="300" w:lineRule="exact"/>
              <w:jc w:val="center"/>
              <w:textAlignment w:val="center"/>
              <w:rPr>
                <w:szCs w:val="21"/>
              </w:rPr>
            </w:pPr>
            <w:r>
              <w:rPr>
                <w:szCs w:val="21"/>
              </w:rPr>
              <w:t>QB/T 1952.1—2023</w:t>
            </w:r>
          </w:p>
        </w:tc>
      </w:tr>
      <w:tr w14:paraId="0A45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19FD6861">
            <w:pPr>
              <w:spacing w:line="300" w:lineRule="exact"/>
              <w:jc w:val="center"/>
              <w:textAlignment w:val="center"/>
              <w:rPr>
                <w:szCs w:val="21"/>
              </w:rPr>
            </w:pPr>
            <w:r>
              <w:rPr>
                <w:szCs w:val="21"/>
              </w:rPr>
              <w:t>20</w:t>
            </w:r>
          </w:p>
        </w:tc>
        <w:tc>
          <w:tcPr>
            <w:tcW w:w="633" w:type="pct"/>
            <w:vMerge w:val="restart"/>
            <w:vAlign w:val="center"/>
          </w:tcPr>
          <w:p w14:paraId="740EE939">
            <w:pPr>
              <w:spacing w:line="300" w:lineRule="exact"/>
              <w:jc w:val="center"/>
              <w:textAlignment w:val="center"/>
              <w:rPr>
                <w:szCs w:val="21"/>
              </w:rPr>
            </w:pPr>
            <w:r>
              <w:rPr>
                <w:szCs w:val="21"/>
              </w:rPr>
              <w:t>覆面材料理化性能—皮革/再生皮（革）</w:t>
            </w:r>
          </w:p>
        </w:tc>
        <w:tc>
          <w:tcPr>
            <w:tcW w:w="1071" w:type="pct"/>
            <w:vAlign w:val="center"/>
          </w:tcPr>
          <w:p w14:paraId="50143E81">
            <w:pPr>
              <w:spacing w:line="300" w:lineRule="exact"/>
              <w:jc w:val="center"/>
              <w:textAlignment w:val="center"/>
              <w:rPr>
                <w:szCs w:val="21"/>
              </w:rPr>
            </w:pPr>
            <w:r>
              <w:rPr>
                <w:szCs w:val="21"/>
              </w:rPr>
              <w:t>摩擦色牢度</w:t>
            </w:r>
          </w:p>
        </w:tc>
        <w:tc>
          <w:tcPr>
            <w:tcW w:w="2717" w:type="pct"/>
            <w:vAlign w:val="center"/>
          </w:tcPr>
          <w:p w14:paraId="1D44DCF7">
            <w:pPr>
              <w:spacing w:line="300" w:lineRule="exact"/>
              <w:jc w:val="center"/>
              <w:textAlignment w:val="center"/>
              <w:rPr>
                <w:szCs w:val="21"/>
              </w:rPr>
            </w:pPr>
            <w:r>
              <w:rPr>
                <w:szCs w:val="21"/>
              </w:rPr>
              <w:t>QB/T 1952.1—2023</w:t>
            </w:r>
          </w:p>
        </w:tc>
      </w:tr>
      <w:tr w14:paraId="4AC93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0A06862A">
            <w:pPr>
              <w:spacing w:line="300" w:lineRule="exact"/>
              <w:jc w:val="center"/>
              <w:textAlignment w:val="center"/>
              <w:rPr>
                <w:szCs w:val="21"/>
              </w:rPr>
            </w:pPr>
            <w:r>
              <w:rPr>
                <w:szCs w:val="21"/>
              </w:rPr>
              <w:t>21</w:t>
            </w:r>
          </w:p>
        </w:tc>
        <w:tc>
          <w:tcPr>
            <w:tcW w:w="633" w:type="pct"/>
            <w:vMerge w:val="continue"/>
            <w:vAlign w:val="center"/>
          </w:tcPr>
          <w:p w14:paraId="017D4CB0">
            <w:pPr>
              <w:spacing w:line="300" w:lineRule="exact"/>
              <w:jc w:val="center"/>
              <w:textAlignment w:val="center"/>
              <w:rPr>
                <w:szCs w:val="21"/>
              </w:rPr>
            </w:pPr>
          </w:p>
        </w:tc>
        <w:tc>
          <w:tcPr>
            <w:tcW w:w="1071" w:type="pct"/>
            <w:vAlign w:val="center"/>
          </w:tcPr>
          <w:p w14:paraId="059B70EA">
            <w:pPr>
              <w:spacing w:line="300" w:lineRule="exact"/>
              <w:jc w:val="center"/>
              <w:textAlignment w:val="center"/>
              <w:rPr>
                <w:szCs w:val="21"/>
              </w:rPr>
            </w:pPr>
            <w:r>
              <w:rPr>
                <w:szCs w:val="21"/>
              </w:rPr>
              <w:t>耐磨性</w:t>
            </w:r>
          </w:p>
        </w:tc>
        <w:tc>
          <w:tcPr>
            <w:tcW w:w="2717" w:type="pct"/>
            <w:vAlign w:val="center"/>
          </w:tcPr>
          <w:p w14:paraId="59DEB633">
            <w:pPr>
              <w:spacing w:line="300" w:lineRule="exact"/>
              <w:jc w:val="center"/>
              <w:textAlignment w:val="center"/>
              <w:rPr>
                <w:szCs w:val="21"/>
              </w:rPr>
            </w:pPr>
            <w:r>
              <w:rPr>
                <w:szCs w:val="21"/>
              </w:rPr>
              <w:t>QB/T 1952.1—2023</w:t>
            </w:r>
          </w:p>
        </w:tc>
      </w:tr>
      <w:tr w14:paraId="2ADB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3C9CF72D">
            <w:pPr>
              <w:spacing w:line="300" w:lineRule="exact"/>
              <w:jc w:val="center"/>
              <w:textAlignment w:val="center"/>
              <w:rPr>
                <w:szCs w:val="21"/>
              </w:rPr>
            </w:pPr>
            <w:r>
              <w:rPr>
                <w:szCs w:val="21"/>
              </w:rPr>
              <w:t>22</w:t>
            </w:r>
          </w:p>
        </w:tc>
        <w:tc>
          <w:tcPr>
            <w:tcW w:w="633" w:type="pct"/>
            <w:vMerge w:val="continue"/>
            <w:vAlign w:val="center"/>
          </w:tcPr>
          <w:p w14:paraId="1AD71033">
            <w:pPr>
              <w:spacing w:line="300" w:lineRule="exact"/>
              <w:jc w:val="center"/>
              <w:textAlignment w:val="center"/>
              <w:rPr>
                <w:szCs w:val="21"/>
              </w:rPr>
            </w:pPr>
          </w:p>
        </w:tc>
        <w:tc>
          <w:tcPr>
            <w:tcW w:w="1071" w:type="pct"/>
            <w:vAlign w:val="center"/>
          </w:tcPr>
          <w:p w14:paraId="0F419C98">
            <w:pPr>
              <w:spacing w:line="300" w:lineRule="exact"/>
              <w:jc w:val="center"/>
              <w:textAlignment w:val="center"/>
              <w:rPr>
                <w:szCs w:val="21"/>
              </w:rPr>
            </w:pPr>
            <w:r>
              <w:rPr>
                <w:szCs w:val="21"/>
              </w:rPr>
              <w:t>涂层黏着牢度</w:t>
            </w:r>
          </w:p>
        </w:tc>
        <w:tc>
          <w:tcPr>
            <w:tcW w:w="2717" w:type="pct"/>
            <w:vAlign w:val="center"/>
          </w:tcPr>
          <w:p w14:paraId="35659844">
            <w:pPr>
              <w:spacing w:line="300" w:lineRule="exact"/>
              <w:jc w:val="center"/>
              <w:textAlignment w:val="center"/>
              <w:rPr>
                <w:szCs w:val="21"/>
              </w:rPr>
            </w:pPr>
            <w:r>
              <w:rPr>
                <w:szCs w:val="21"/>
              </w:rPr>
              <w:t>QB/T 1952.1—2023</w:t>
            </w:r>
          </w:p>
        </w:tc>
      </w:tr>
      <w:tr w14:paraId="25CE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3D161403">
            <w:pPr>
              <w:spacing w:line="300" w:lineRule="exact"/>
              <w:jc w:val="center"/>
              <w:textAlignment w:val="center"/>
              <w:rPr>
                <w:szCs w:val="21"/>
              </w:rPr>
            </w:pPr>
            <w:r>
              <w:rPr>
                <w:szCs w:val="21"/>
              </w:rPr>
              <w:t>23</w:t>
            </w:r>
          </w:p>
        </w:tc>
        <w:tc>
          <w:tcPr>
            <w:tcW w:w="633" w:type="pct"/>
            <w:vAlign w:val="center"/>
          </w:tcPr>
          <w:p w14:paraId="1B8BB8F4">
            <w:pPr>
              <w:spacing w:line="300" w:lineRule="exact"/>
              <w:jc w:val="center"/>
              <w:textAlignment w:val="center"/>
              <w:rPr>
                <w:szCs w:val="21"/>
              </w:rPr>
            </w:pPr>
            <w:r>
              <w:rPr>
                <w:szCs w:val="21"/>
              </w:rPr>
              <w:t>覆面材料理化性能—人工革</w:t>
            </w:r>
          </w:p>
        </w:tc>
        <w:tc>
          <w:tcPr>
            <w:tcW w:w="1071" w:type="pct"/>
            <w:vAlign w:val="center"/>
          </w:tcPr>
          <w:p w14:paraId="4480F2D6">
            <w:pPr>
              <w:spacing w:line="300" w:lineRule="exact"/>
              <w:jc w:val="center"/>
              <w:textAlignment w:val="center"/>
              <w:rPr>
                <w:szCs w:val="21"/>
              </w:rPr>
            </w:pPr>
            <w:r>
              <w:rPr>
                <w:szCs w:val="21"/>
              </w:rPr>
              <w:t>摩擦色牢度</w:t>
            </w:r>
          </w:p>
        </w:tc>
        <w:tc>
          <w:tcPr>
            <w:tcW w:w="2717" w:type="pct"/>
            <w:vAlign w:val="center"/>
          </w:tcPr>
          <w:p w14:paraId="0FA87697">
            <w:pPr>
              <w:spacing w:line="300" w:lineRule="exact"/>
              <w:jc w:val="center"/>
              <w:textAlignment w:val="center"/>
              <w:rPr>
                <w:szCs w:val="21"/>
              </w:rPr>
            </w:pPr>
            <w:r>
              <w:rPr>
                <w:szCs w:val="21"/>
              </w:rPr>
              <w:t>QB/T 1952.1—2023</w:t>
            </w:r>
          </w:p>
        </w:tc>
      </w:tr>
      <w:tr w14:paraId="04A4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28740EDA">
            <w:pPr>
              <w:spacing w:line="300" w:lineRule="exact"/>
              <w:jc w:val="center"/>
              <w:textAlignment w:val="center"/>
              <w:rPr>
                <w:szCs w:val="21"/>
              </w:rPr>
            </w:pPr>
            <w:r>
              <w:rPr>
                <w:szCs w:val="21"/>
              </w:rPr>
              <w:t>24</w:t>
            </w:r>
          </w:p>
        </w:tc>
        <w:tc>
          <w:tcPr>
            <w:tcW w:w="633" w:type="pct"/>
            <w:vAlign w:val="center"/>
          </w:tcPr>
          <w:p w14:paraId="219C3592">
            <w:pPr>
              <w:spacing w:line="300" w:lineRule="exact"/>
              <w:jc w:val="center"/>
              <w:textAlignment w:val="center"/>
              <w:rPr>
                <w:szCs w:val="21"/>
              </w:rPr>
            </w:pPr>
            <w:r>
              <w:rPr>
                <w:szCs w:val="21"/>
              </w:rPr>
              <w:t>力学性能</w:t>
            </w:r>
          </w:p>
        </w:tc>
        <w:tc>
          <w:tcPr>
            <w:tcW w:w="1071" w:type="pct"/>
            <w:vAlign w:val="center"/>
          </w:tcPr>
          <w:p w14:paraId="7C1BFCE4">
            <w:pPr>
              <w:spacing w:line="300" w:lineRule="exact"/>
              <w:jc w:val="center"/>
              <w:textAlignment w:val="center"/>
              <w:rPr>
                <w:szCs w:val="21"/>
              </w:rPr>
            </w:pPr>
            <w:r>
              <w:rPr>
                <w:szCs w:val="21"/>
              </w:rPr>
              <w:t>沙发座背及扶手耐久性</w:t>
            </w:r>
          </w:p>
        </w:tc>
        <w:tc>
          <w:tcPr>
            <w:tcW w:w="2717" w:type="pct"/>
            <w:vAlign w:val="center"/>
          </w:tcPr>
          <w:p w14:paraId="055E1CEF">
            <w:pPr>
              <w:spacing w:line="300" w:lineRule="exact"/>
              <w:jc w:val="center"/>
              <w:textAlignment w:val="center"/>
              <w:rPr>
                <w:szCs w:val="21"/>
              </w:rPr>
            </w:pPr>
            <w:r>
              <w:rPr>
                <w:szCs w:val="21"/>
              </w:rPr>
              <w:t>QB/T 1952.1—2023</w:t>
            </w:r>
          </w:p>
        </w:tc>
      </w:tr>
      <w:tr w14:paraId="1B021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12E65139">
            <w:pPr>
              <w:spacing w:line="300" w:lineRule="exact"/>
              <w:jc w:val="center"/>
              <w:textAlignment w:val="center"/>
              <w:rPr>
                <w:szCs w:val="21"/>
              </w:rPr>
            </w:pPr>
            <w:r>
              <w:rPr>
                <w:szCs w:val="21"/>
              </w:rPr>
              <w:t>25</w:t>
            </w:r>
          </w:p>
        </w:tc>
        <w:tc>
          <w:tcPr>
            <w:tcW w:w="633" w:type="pct"/>
            <w:vAlign w:val="center"/>
          </w:tcPr>
          <w:p w14:paraId="02D61A29">
            <w:pPr>
              <w:spacing w:line="300" w:lineRule="exact"/>
              <w:jc w:val="center"/>
              <w:textAlignment w:val="center"/>
              <w:rPr>
                <w:szCs w:val="21"/>
              </w:rPr>
            </w:pPr>
            <w:r>
              <w:rPr>
                <w:szCs w:val="21"/>
              </w:rPr>
              <w:t>安全性能</w:t>
            </w:r>
          </w:p>
        </w:tc>
        <w:tc>
          <w:tcPr>
            <w:tcW w:w="1071" w:type="pct"/>
            <w:vAlign w:val="center"/>
          </w:tcPr>
          <w:p w14:paraId="06C54379">
            <w:pPr>
              <w:spacing w:line="300" w:lineRule="exact"/>
              <w:jc w:val="center"/>
              <w:textAlignment w:val="center"/>
              <w:rPr>
                <w:szCs w:val="21"/>
              </w:rPr>
            </w:pPr>
            <w:r>
              <w:rPr>
                <w:szCs w:val="21"/>
              </w:rPr>
              <w:t>结构安全性</w:t>
            </w:r>
          </w:p>
        </w:tc>
        <w:tc>
          <w:tcPr>
            <w:tcW w:w="2717" w:type="pct"/>
            <w:vAlign w:val="center"/>
          </w:tcPr>
          <w:p w14:paraId="300DEEAA">
            <w:pPr>
              <w:spacing w:line="300" w:lineRule="exact"/>
              <w:jc w:val="center"/>
              <w:textAlignment w:val="center"/>
              <w:rPr>
                <w:szCs w:val="21"/>
              </w:rPr>
            </w:pPr>
            <w:r>
              <w:rPr>
                <w:szCs w:val="21"/>
              </w:rPr>
              <w:t>QB/T 1952.1—2023</w:t>
            </w:r>
          </w:p>
        </w:tc>
      </w:tr>
      <w:tr w14:paraId="2E857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BE4126B">
            <w:pPr>
              <w:spacing w:line="300" w:lineRule="exact"/>
              <w:jc w:val="center"/>
              <w:textAlignment w:val="center"/>
              <w:rPr>
                <w:szCs w:val="21"/>
              </w:rPr>
            </w:pPr>
            <w:r>
              <w:rPr>
                <w:szCs w:val="21"/>
              </w:rPr>
              <w:t>26</w:t>
            </w:r>
          </w:p>
        </w:tc>
        <w:tc>
          <w:tcPr>
            <w:tcW w:w="633" w:type="pct"/>
            <w:vMerge w:val="restart"/>
            <w:vAlign w:val="center"/>
          </w:tcPr>
          <w:p w14:paraId="37FF9D89">
            <w:pPr>
              <w:snapToGrid w:val="0"/>
              <w:spacing w:line="300" w:lineRule="exact"/>
              <w:jc w:val="center"/>
              <w:rPr>
                <w:szCs w:val="21"/>
              </w:rPr>
            </w:pPr>
            <w:r>
              <w:rPr>
                <w:szCs w:val="21"/>
              </w:rPr>
              <w:t>通用结构安全</w:t>
            </w:r>
          </w:p>
        </w:tc>
        <w:tc>
          <w:tcPr>
            <w:tcW w:w="1071" w:type="pct"/>
            <w:vAlign w:val="center"/>
          </w:tcPr>
          <w:p w14:paraId="4EDEF63E">
            <w:pPr>
              <w:snapToGrid w:val="0"/>
              <w:spacing w:line="300" w:lineRule="exact"/>
              <w:jc w:val="center"/>
              <w:rPr>
                <w:szCs w:val="21"/>
              </w:rPr>
            </w:pPr>
            <w:r>
              <w:rPr>
                <w:szCs w:val="21"/>
              </w:rPr>
              <w:t>基本结构安全</w:t>
            </w:r>
          </w:p>
        </w:tc>
        <w:tc>
          <w:tcPr>
            <w:tcW w:w="2717" w:type="pct"/>
            <w:vAlign w:val="center"/>
          </w:tcPr>
          <w:p w14:paraId="24A6EF76">
            <w:pPr>
              <w:snapToGrid w:val="0"/>
              <w:spacing w:line="300" w:lineRule="exact"/>
              <w:jc w:val="center"/>
              <w:rPr>
                <w:szCs w:val="21"/>
              </w:rPr>
            </w:pPr>
            <w:r>
              <w:rPr>
                <w:szCs w:val="21"/>
              </w:rPr>
              <w:t>GB 28008—2024</w:t>
            </w:r>
          </w:p>
        </w:tc>
      </w:tr>
      <w:tr w14:paraId="6E61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55818498">
            <w:pPr>
              <w:spacing w:line="300" w:lineRule="exact"/>
              <w:jc w:val="center"/>
              <w:textAlignment w:val="center"/>
              <w:rPr>
                <w:szCs w:val="21"/>
              </w:rPr>
            </w:pPr>
            <w:r>
              <w:rPr>
                <w:szCs w:val="21"/>
              </w:rPr>
              <w:t>27</w:t>
            </w:r>
          </w:p>
        </w:tc>
        <w:tc>
          <w:tcPr>
            <w:tcW w:w="633" w:type="pct"/>
            <w:vMerge w:val="continue"/>
            <w:vAlign w:val="center"/>
          </w:tcPr>
          <w:p w14:paraId="1FE80FF0">
            <w:pPr>
              <w:snapToGrid w:val="0"/>
              <w:spacing w:line="300" w:lineRule="exact"/>
              <w:jc w:val="center"/>
              <w:rPr>
                <w:szCs w:val="21"/>
              </w:rPr>
            </w:pPr>
          </w:p>
        </w:tc>
        <w:tc>
          <w:tcPr>
            <w:tcW w:w="1071" w:type="pct"/>
            <w:vAlign w:val="center"/>
          </w:tcPr>
          <w:p w14:paraId="2A13C287">
            <w:pPr>
              <w:snapToGrid w:val="0"/>
              <w:spacing w:line="300" w:lineRule="exact"/>
              <w:jc w:val="center"/>
              <w:rPr>
                <w:szCs w:val="21"/>
              </w:rPr>
            </w:pPr>
            <w:r>
              <w:rPr>
                <w:szCs w:val="21"/>
              </w:rPr>
              <w:t>剪切和挤压点</w:t>
            </w:r>
          </w:p>
        </w:tc>
        <w:tc>
          <w:tcPr>
            <w:tcW w:w="2717" w:type="pct"/>
            <w:vAlign w:val="center"/>
          </w:tcPr>
          <w:p w14:paraId="27265030">
            <w:pPr>
              <w:snapToGrid w:val="0"/>
              <w:spacing w:line="300" w:lineRule="exact"/>
              <w:jc w:val="center"/>
              <w:rPr>
                <w:szCs w:val="21"/>
              </w:rPr>
            </w:pPr>
            <w:r>
              <w:rPr>
                <w:szCs w:val="21"/>
              </w:rPr>
              <w:t>GB 28008—2024</w:t>
            </w:r>
          </w:p>
        </w:tc>
      </w:tr>
      <w:tr w14:paraId="466C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4931BBB2">
            <w:pPr>
              <w:spacing w:line="300" w:lineRule="exact"/>
              <w:jc w:val="center"/>
              <w:textAlignment w:val="center"/>
              <w:rPr>
                <w:szCs w:val="21"/>
              </w:rPr>
            </w:pPr>
            <w:r>
              <w:rPr>
                <w:szCs w:val="21"/>
              </w:rPr>
              <w:t>28</w:t>
            </w:r>
          </w:p>
        </w:tc>
        <w:tc>
          <w:tcPr>
            <w:tcW w:w="633" w:type="pct"/>
            <w:vMerge w:val="continue"/>
            <w:vAlign w:val="center"/>
          </w:tcPr>
          <w:p w14:paraId="3CD21831">
            <w:pPr>
              <w:snapToGrid w:val="0"/>
              <w:spacing w:line="300" w:lineRule="exact"/>
              <w:jc w:val="center"/>
              <w:rPr>
                <w:szCs w:val="21"/>
              </w:rPr>
            </w:pPr>
          </w:p>
        </w:tc>
        <w:tc>
          <w:tcPr>
            <w:tcW w:w="1071" w:type="pct"/>
            <w:vAlign w:val="center"/>
          </w:tcPr>
          <w:p w14:paraId="11297A67">
            <w:pPr>
              <w:snapToGrid w:val="0"/>
              <w:spacing w:line="300" w:lineRule="exact"/>
              <w:jc w:val="center"/>
              <w:rPr>
                <w:szCs w:val="21"/>
              </w:rPr>
            </w:pPr>
            <w:r>
              <w:rPr>
                <w:szCs w:val="21"/>
              </w:rPr>
              <w:t>孔及间隙</w:t>
            </w:r>
          </w:p>
        </w:tc>
        <w:tc>
          <w:tcPr>
            <w:tcW w:w="2717" w:type="pct"/>
            <w:vAlign w:val="center"/>
          </w:tcPr>
          <w:p w14:paraId="2E6B63D1">
            <w:pPr>
              <w:snapToGrid w:val="0"/>
              <w:spacing w:line="300" w:lineRule="exact"/>
              <w:jc w:val="center"/>
              <w:rPr>
                <w:szCs w:val="21"/>
              </w:rPr>
            </w:pPr>
            <w:r>
              <w:rPr>
                <w:szCs w:val="21"/>
              </w:rPr>
              <w:t>GB 28008—2024</w:t>
            </w:r>
          </w:p>
        </w:tc>
      </w:tr>
      <w:tr w14:paraId="41B96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jc w:val="center"/>
        </w:trPr>
        <w:tc>
          <w:tcPr>
            <w:tcW w:w="561" w:type="pct"/>
            <w:vAlign w:val="center"/>
          </w:tcPr>
          <w:p w14:paraId="6CCB3AFC">
            <w:pPr>
              <w:spacing w:line="300" w:lineRule="exact"/>
              <w:jc w:val="center"/>
              <w:textAlignment w:val="center"/>
              <w:rPr>
                <w:szCs w:val="21"/>
              </w:rPr>
            </w:pPr>
            <w:r>
              <w:rPr>
                <w:szCs w:val="21"/>
              </w:rPr>
              <w:t>29</w:t>
            </w:r>
          </w:p>
        </w:tc>
        <w:tc>
          <w:tcPr>
            <w:tcW w:w="1705" w:type="pct"/>
            <w:gridSpan w:val="2"/>
            <w:vAlign w:val="center"/>
          </w:tcPr>
          <w:p w14:paraId="53711C2F">
            <w:pPr>
              <w:spacing w:line="300" w:lineRule="exact"/>
              <w:jc w:val="center"/>
              <w:textAlignment w:val="center"/>
              <w:rPr>
                <w:szCs w:val="21"/>
              </w:rPr>
            </w:pPr>
            <w:r>
              <w:rPr>
                <w:szCs w:val="21"/>
              </w:rPr>
              <w:t>阻燃性能</w:t>
            </w:r>
          </w:p>
        </w:tc>
        <w:tc>
          <w:tcPr>
            <w:tcW w:w="2717" w:type="pct"/>
            <w:vAlign w:val="center"/>
          </w:tcPr>
          <w:p w14:paraId="5CDF69D9">
            <w:pPr>
              <w:spacing w:line="300" w:lineRule="exact"/>
              <w:jc w:val="center"/>
              <w:textAlignment w:val="center"/>
              <w:rPr>
                <w:szCs w:val="21"/>
              </w:rPr>
            </w:pPr>
            <w:r>
              <w:rPr>
                <w:szCs w:val="21"/>
              </w:rPr>
              <w:t>GB 17927—2024</w:t>
            </w:r>
          </w:p>
        </w:tc>
      </w:tr>
      <w:tr w14:paraId="5D0F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33204D6A">
            <w:pPr>
              <w:spacing w:line="300" w:lineRule="exact"/>
              <w:jc w:val="center"/>
              <w:textAlignment w:val="center"/>
              <w:rPr>
                <w:szCs w:val="21"/>
              </w:rPr>
            </w:pPr>
            <w:r>
              <w:rPr>
                <w:szCs w:val="21"/>
              </w:rPr>
              <w:t>30</w:t>
            </w:r>
          </w:p>
        </w:tc>
        <w:tc>
          <w:tcPr>
            <w:tcW w:w="633" w:type="pct"/>
            <w:vMerge w:val="restart"/>
            <w:vAlign w:val="center"/>
          </w:tcPr>
          <w:p w14:paraId="04FF9A90">
            <w:pPr>
              <w:spacing w:line="300" w:lineRule="exact"/>
              <w:jc w:val="center"/>
              <w:textAlignment w:val="center"/>
              <w:rPr>
                <w:szCs w:val="21"/>
              </w:rPr>
            </w:pPr>
            <w:r>
              <w:rPr>
                <w:szCs w:val="21"/>
              </w:rPr>
              <w:t>有害物质限量</w:t>
            </w:r>
          </w:p>
        </w:tc>
        <w:tc>
          <w:tcPr>
            <w:tcW w:w="1071" w:type="pct"/>
            <w:vMerge w:val="restart"/>
            <w:vAlign w:val="center"/>
          </w:tcPr>
          <w:p w14:paraId="7D75A61D">
            <w:pPr>
              <w:spacing w:line="300" w:lineRule="exact"/>
              <w:jc w:val="center"/>
              <w:textAlignment w:val="center"/>
              <w:rPr>
                <w:szCs w:val="21"/>
              </w:rPr>
            </w:pPr>
            <w:r>
              <w:rPr>
                <w:szCs w:val="21"/>
              </w:rPr>
              <w:t>甲醛</w:t>
            </w:r>
          </w:p>
        </w:tc>
        <w:tc>
          <w:tcPr>
            <w:tcW w:w="2717" w:type="pct"/>
            <w:vAlign w:val="center"/>
          </w:tcPr>
          <w:p w14:paraId="0F148DAE">
            <w:pPr>
              <w:spacing w:line="300" w:lineRule="exact"/>
              <w:jc w:val="center"/>
              <w:textAlignment w:val="center"/>
              <w:rPr>
                <w:szCs w:val="21"/>
              </w:rPr>
            </w:pPr>
            <w:r>
              <w:rPr>
                <w:szCs w:val="21"/>
              </w:rPr>
              <w:t>GB 18584—2024</w:t>
            </w:r>
          </w:p>
        </w:tc>
      </w:tr>
      <w:tr w14:paraId="100F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66FBEB6C">
            <w:pPr>
              <w:spacing w:line="300" w:lineRule="exact"/>
              <w:jc w:val="center"/>
              <w:textAlignment w:val="center"/>
              <w:rPr>
                <w:szCs w:val="21"/>
              </w:rPr>
            </w:pPr>
            <w:r>
              <w:rPr>
                <w:rFonts w:hint="eastAsia"/>
                <w:szCs w:val="21"/>
              </w:rPr>
              <w:t>31</w:t>
            </w:r>
          </w:p>
        </w:tc>
        <w:tc>
          <w:tcPr>
            <w:tcW w:w="633" w:type="pct"/>
            <w:vMerge w:val="continue"/>
            <w:vAlign w:val="center"/>
          </w:tcPr>
          <w:p w14:paraId="436949E0">
            <w:pPr>
              <w:spacing w:line="300" w:lineRule="exact"/>
              <w:jc w:val="center"/>
              <w:textAlignment w:val="center"/>
              <w:rPr>
                <w:szCs w:val="21"/>
              </w:rPr>
            </w:pPr>
          </w:p>
        </w:tc>
        <w:tc>
          <w:tcPr>
            <w:tcW w:w="1071" w:type="pct"/>
            <w:vMerge w:val="continue"/>
            <w:vAlign w:val="center"/>
          </w:tcPr>
          <w:p w14:paraId="07B3432C">
            <w:pPr>
              <w:spacing w:line="300" w:lineRule="exact"/>
              <w:jc w:val="center"/>
              <w:textAlignment w:val="center"/>
              <w:rPr>
                <w:szCs w:val="21"/>
              </w:rPr>
            </w:pPr>
          </w:p>
        </w:tc>
        <w:tc>
          <w:tcPr>
            <w:tcW w:w="2717" w:type="pct"/>
            <w:vAlign w:val="center"/>
          </w:tcPr>
          <w:p w14:paraId="2BD798A2">
            <w:pPr>
              <w:spacing w:line="300" w:lineRule="exact"/>
              <w:jc w:val="center"/>
              <w:textAlignment w:val="center"/>
              <w:rPr>
                <w:szCs w:val="21"/>
              </w:rPr>
            </w:pPr>
            <w:r>
              <w:rPr>
                <w:szCs w:val="21"/>
              </w:rPr>
              <w:t>QB/T 1952.1—2023</w:t>
            </w:r>
          </w:p>
        </w:tc>
      </w:tr>
      <w:tr w14:paraId="19C9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16987FEB">
            <w:pPr>
              <w:spacing w:line="300" w:lineRule="exact"/>
              <w:jc w:val="center"/>
              <w:textAlignment w:val="center"/>
              <w:rPr>
                <w:szCs w:val="21"/>
              </w:rPr>
            </w:pPr>
            <w:r>
              <w:rPr>
                <w:rFonts w:hint="eastAsia"/>
                <w:szCs w:val="21"/>
              </w:rPr>
              <w:t>32</w:t>
            </w:r>
          </w:p>
        </w:tc>
        <w:tc>
          <w:tcPr>
            <w:tcW w:w="633" w:type="pct"/>
            <w:vMerge w:val="continue"/>
            <w:vAlign w:val="center"/>
          </w:tcPr>
          <w:p w14:paraId="56A217FF">
            <w:pPr>
              <w:spacing w:line="300" w:lineRule="exact"/>
              <w:jc w:val="center"/>
              <w:textAlignment w:val="center"/>
              <w:rPr>
                <w:szCs w:val="21"/>
              </w:rPr>
            </w:pPr>
          </w:p>
        </w:tc>
        <w:tc>
          <w:tcPr>
            <w:tcW w:w="1071" w:type="pct"/>
            <w:vMerge w:val="restart"/>
            <w:vAlign w:val="center"/>
          </w:tcPr>
          <w:p w14:paraId="06AB2953">
            <w:pPr>
              <w:spacing w:line="300" w:lineRule="exact"/>
              <w:jc w:val="center"/>
              <w:textAlignment w:val="center"/>
              <w:rPr>
                <w:szCs w:val="21"/>
              </w:rPr>
            </w:pPr>
            <w:r>
              <w:rPr>
                <w:szCs w:val="21"/>
              </w:rPr>
              <w:t>苯</w:t>
            </w:r>
          </w:p>
        </w:tc>
        <w:tc>
          <w:tcPr>
            <w:tcW w:w="2717" w:type="pct"/>
            <w:vAlign w:val="center"/>
          </w:tcPr>
          <w:p w14:paraId="0F86336A">
            <w:pPr>
              <w:spacing w:line="300" w:lineRule="exact"/>
              <w:jc w:val="center"/>
              <w:textAlignment w:val="center"/>
              <w:rPr>
                <w:szCs w:val="21"/>
              </w:rPr>
            </w:pPr>
            <w:r>
              <w:rPr>
                <w:szCs w:val="21"/>
              </w:rPr>
              <w:t>GB 18584—2024</w:t>
            </w:r>
          </w:p>
        </w:tc>
      </w:tr>
      <w:tr w14:paraId="4A344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1338BD24">
            <w:pPr>
              <w:spacing w:line="300" w:lineRule="exact"/>
              <w:jc w:val="center"/>
              <w:textAlignment w:val="center"/>
              <w:rPr>
                <w:szCs w:val="21"/>
              </w:rPr>
            </w:pPr>
            <w:r>
              <w:rPr>
                <w:rFonts w:hint="eastAsia"/>
                <w:szCs w:val="21"/>
              </w:rPr>
              <w:t>33</w:t>
            </w:r>
          </w:p>
        </w:tc>
        <w:tc>
          <w:tcPr>
            <w:tcW w:w="633" w:type="pct"/>
            <w:vMerge w:val="continue"/>
            <w:vAlign w:val="center"/>
          </w:tcPr>
          <w:p w14:paraId="638E0497">
            <w:pPr>
              <w:spacing w:line="300" w:lineRule="exact"/>
              <w:jc w:val="center"/>
              <w:textAlignment w:val="center"/>
              <w:rPr>
                <w:szCs w:val="21"/>
              </w:rPr>
            </w:pPr>
          </w:p>
        </w:tc>
        <w:tc>
          <w:tcPr>
            <w:tcW w:w="1071" w:type="pct"/>
            <w:vMerge w:val="continue"/>
            <w:vAlign w:val="center"/>
          </w:tcPr>
          <w:p w14:paraId="0A9A7B7D">
            <w:pPr>
              <w:spacing w:line="300" w:lineRule="exact"/>
              <w:jc w:val="center"/>
              <w:textAlignment w:val="center"/>
              <w:rPr>
                <w:szCs w:val="21"/>
              </w:rPr>
            </w:pPr>
          </w:p>
        </w:tc>
        <w:tc>
          <w:tcPr>
            <w:tcW w:w="2717" w:type="pct"/>
            <w:vAlign w:val="center"/>
          </w:tcPr>
          <w:p w14:paraId="3FA71759">
            <w:pPr>
              <w:spacing w:line="300" w:lineRule="exact"/>
              <w:jc w:val="center"/>
              <w:textAlignment w:val="center"/>
              <w:rPr>
                <w:szCs w:val="21"/>
              </w:rPr>
            </w:pPr>
            <w:r>
              <w:rPr>
                <w:szCs w:val="21"/>
              </w:rPr>
              <w:t>QB/T 1952.1—2023</w:t>
            </w:r>
          </w:p>
        </w:tc>
      </w:tr>
      <w:tr w14:paraId="707F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51972692">
            <w:pPr>
              <w:spacing w:line="300" w:lineRule="exact"/>
              <w:jc w:val="center"/>
              <w:textAlignment w:val="center"/>
              <w:rPr>
                <w:szCs w:val="21"/>
              </w:rPr>
            </w:pPr>
            <w:r>
              <w:rPr>
                <w:rFonts w:hint="eastAsia"/>
                <w:szCs w:val="21"/>
              </w:rPr>
              <w:t>34</w:t>
            </w:r>
          </w:p>
        </w:tc>
        <w:tc>
          <w:tcPr>
            <w:tcW w:w="633" w:type="pct"/>
            <w:vMerge w:val="continue"/>
            <w:vAlign w:val="center"/>
          </w:tcPr>
          <w:p w14:paraId="3F5C4BB6">
            <w:pPr>
              <w:spacing w:line="300" w:lineRule="exact"/>
              <w:jc w:val="center"/>
              <w:textAlignment w:val="center"/>
              <w:rPr>
                <w:szCs w:val="21"/>
              </w:rPr>
            </w:pPr>
          </w:p>
        </w:tc>
        <w:tc>
          <w:tcPr>
            <w:tcW w:w="1071" w:type="pct"/>
            <w:vMerge w:val="restart"/>
            <w:vAlign w:val="center"/>
          </w:tcPr>
          <w:p w14:paraId="77A57EB5">
            <w:pPr>
              <w:spacing w:line="300" w:lineRule="exact"/>
              <w:jc w:val="center"/>
              <w:textAlignment w:val="center"/>
              <w:rPr>
                <w:szCs w:val="21"/>
              </w:rPr>
            </w:pPr>
            <w:r>
              <w:rPr>
                <w:szCs w:val="21"/>
              </w:rPr>
              <w:t>甲苯</w:t>
            </w:r>
          </w:p>
        </w:tc>
        <w:tc>
          <w:tcPr>
            <w:tcW w:w="2717" w:type="pct"/>
            <w:vAlign w:val="center"/>
          </w:tcPr>
          <w:p w14:paraId="5643B96B">
            <w:pPr>
              <w:spacing w:line="300" w:lineRule="exact"/>
              <w:jc w:val="center"/>
              <w:textAlignment w:val="center"/>
              <w:rPr>
                <w:szCs w:val="21"/>
              </w:rPr>
            </w:pPr>
            <w:r>
              <w:rPr>
                <w:szCs w:val="21"/>
              </w:rPr>
              <w:t>GB 18584—2024</w:t>
            </w:r>
          </w:p>
        </w:tc>
      </w:tr>
      <w:tr w14:paraId="0A1C2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199" w:hRule="atLeast"/>
          <w:jc w:val="center"/>
        </w:trPr>
        <w:tc>
          <w:tcPr>
            <w:tcW w:w="561" w:type="pct"/>
            <w:vAlign w:val="center"/>
          </w:tcPr>
          <w:p w14:paraId="7B985916">
            <w:pPr>
              <w:spacing w:line="300" w:lineRule="exact"/>
              <w:jc w:val="center"/>
              <w:textAlignment w:val="center"/>
              <w:rPr>
                <w:szCs w:val="21"/>
              </w:rPr>
            </w:pPr>
            <w:r>
              <w:rPr>
                <w:rFonts w:hint="eastAsia"/>
                <w:szCs w:val="21"/>
              </w:rPr>
              <w:t>35</w:t>
            </w:r>
          </w:p>
        </w:tc>
        <w:tc>
          <w:tcPr>
            <w:tcW w:w="633" w:type="pct"/>
            <w:vMerge w:val="continue"/>
            <w:vAlign w:val="center"/>
          </w:tcPr>
          <w:p w14:paraId="6EBAD276">
            <w:pPr>
              <w:spacing w:line="300" w:lineRule="exact"/>
              <w:jc w:val="center"/>
              <w:textAlignment w:val="center"/>
              <w:rPr>
                <w:szCs w:val="21"/>
              </w:rPr>
            </w:pPr>
          </w:p>
        </w:tc>
        <w:tc>
          <w:tcPr>
            <w:tcW w:w="1071" w:type="pct"/>
            <w:vMerge w:val="continue"/>
            <w:vAlign w:val="center"/>
          </w:tcPr>
          <w:p w14:paraId="5B853499">
            <w:pPr>
              <w:spacing w:line="300" w:lineRule="exact"/>
              <w:jc w:val="center"/>
              <w:textAlignment w:val="center"/>
              <w:rPr>
                <w:szCs w:val="21"/>
              </w:rPr>
            </w:pPr>
          </w:p>
        </w:tc>
        <w:tc>
          <w:tcPr>
            <w:tcW w:w="2717" w:type="pct"/>
            <w:vAlign w:val="center"/>
          </w:tcPr>
          <w:p w14:paraId="5C8ECAAF">
            <w:pPr>
              <w:spacing w:line="300" w:lineRule="exact"/>
              <w:jc w:val="center"/>
              <w:textAlignment w:val="center"/>
              <w:rPr>
                <w:szCs w:val="21"/>
              </w:rPr>
            </w:pPr>
            <w:r>
              <w:rPr>
                <w:szCs w:val="21"/>
              </w:rPr>
              <w:t>QB/T 1952.1—2023</w:t>
            </w:r>
          </w:p>
        </w:tc>
      </w:tr>
      <w:tr w14:paraId="2658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295" w:hRule="atLeast"/>
          <w:jc w:val="center"/>
        </w:trPr>
        <w:tc>
          <w:tcPr>
            <w:tcW w:w="561" w:type="pct"/>
            <w:vAlign w:val="center"/>
          </w:tcPr>
          <w:p w14:paraId="2B64AF54">
            <w:pPr>
              <w:spacing w:line="300" w:lineRule="exact"/>
              <w:jc w:val="center"/>
              <w:textAlignment w:val="center"/>
              <w:rPr>
                <w:szCs w:val="21"/>
              </w:rPr>
            </w:pPr>
            <w:r>
              <w:rPr>
                <w:rFonts w:hint="eastAsia"/>
                <w:szCs w:val="21"/>
              </w:rPr>
              <w:t>36</w:t>
            </w:r>
          </w:p>
        </w:tc>
        <w:tc>
          <w:tcPr>
            <w:tcW w:w="633" w:type="pct"/>
            <w:vMerge w:val="continue"/>
            <w:vAlign w:val="center"/>
          </w:tcPr>
          <w:p w14:paraId="3ACF4EE8">
            <w:pPr>
              <w:spacing w:line="300" w:lineRule="exact"/>
              <w:jc w:val="center"/>
              <w:textAlignment w:val="center"/>
              <w:rPr>
                <w:szCs w:val="21"/>
              </w:rPr>
            </w:pPr>
          </w:p>
        </w:tc>
        <w:tc>
          <w:tcPr>
            <w:tcW w:w="1071" w:type="pct"/>
            <w:vMerge w:val="restart"/>
            <w:vAlign w:val="center"/>
          </w:tcPr>
          <w:p w14:paraId="0254883F">
            <w:pPr>
              <w:spacing w:line="300" w:lineRule="exact"/>
              <w:jc w:val="center"/>
              <w:textAlignment w:val="center"/>
              <w:rPr>
                <w:szCs w:val="21"/>
              </w:rPr>
            </w:pPr>
            <w:r>
              <w:rPr>
                <w:szCs w:val="21"/>
              </w:rPr>
              <w:t>二甲苯（邻、间、对二甲苯之和）</w:t>
            </w:r>
          </w:p>
        </w:tc>
        <w:tc>
          <w:tcPr>
            <w:tcW w:w="2717" w:type="pct"/>
            <w:vAlign w:val="center"/>
          </w:tcPr>
          <w:p w14:paraId="51906764">
            <w:pPr>
              <w:spacing w:line="300" w:lineRule="exact"/>
              <w:jc w:val="center"/>
              <w:textAlignment w:val="center"/>
              <w:rPr>
                <w:szCs w:val="21"/>
              </w:rPr>
            </w:pPr>
            <w:r>
              <w:rPr>
                <w:szCs w:val="21"/>
              </w:rPr>
              <w:t>GB 18584—2024</w:t>
            </w:r>
          </w:p>
        </w:tc>
      </w:tr>
      <w:tr w14:paraId="2B88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295" w:hRule="atLeast"/>
          <w:jc w:val="center"/>
        </w:trPr>
        <w:tc>
          <w:tcPr>
            <w:tcW w:w="561" w:type="pct"/>
            <w:vAlign w:val="center"/>
          </w:tcPr>
          <w:p w14:paraId="75327FBB">
            <w:pPr>
              <w:spacing w:line="300" w:lineRule="exact"/>
              <w:jc w:val="center"/>
              <w:textAlignment w:val="center"/>
              <w:rPr>
                <w:szCs w:val="21"/>
              </w:rPr>
            </w:pPr>
            <w:r>
              <w:rPr>
                <w:rFonts w:hint="eastAsia"/>
                <w:szCs w:val="21"/>
              </w:rPr>
              <w:t>37</w:t>
            </w:r>
          </w:p>
        </w:tc>
        <w:tc>
          <w:tcPr>
            <w:tcW w:w="633" w:type="pct"/>
            <w:vMerge w:val="continue"/>
            <w:vAlign w:val="center"/>
          </w:tcPr>
          <w:p w14:paraId="5B30C078">
            <w:pPr>
              <w:spacing w:line="300" w:lineRule="exact"/>
              <w:jc w:val="center"/>
              <w:textAlignment w:val="center"/>
              <w:rPr>
                <w:szCs w:val="21"/>
              </w:rPr>
            </w:pPr>
          </w:p>
        </w:tc>
        <w:tc>
          <w:tcPr>
            <w:tcW w:w="1071" w:type="pct"/>
            <w:vMerge w:val="continue"/>
            <w:vAlign w:val="center"/>
          </w:tcPr>
          <w:p w14:paraId="213BE967">
            <w:pPr>
              <w:spacing w:line="300" w:lineRule="exact"/>
              <w:jc w:val="center"/>
              <w:textAlignment w:val="center"/>
              <w:rPr>
                <w:szCs w:val="21"/>
              </w:rPr>
            </w:pPr>
          </w:p>
        </w:tc>
        <w:tc>
          <w:tcPr>
            <w:tcW w:w="2717" w:type="pct"/>
            <w:vAlign w:val="center"/>
          </w:tcPr>
          <w:p w14:paraId="1A6034BA">
            <w:pPr>
              <w:spacing w:line="300" w:lineRule="exact"/>
              <w:jc w:val="center"/>
              <w:textAlignment w:val="center"/>
              <w:rPr>
                <w:szCs w:val="21"/>
              </w:rPr>
            </w:pPr>
            <w:r>
              <w:rPr>
                <w:szCs w:val="21"/>
              </w:rPr>
              <w:t>QB/T 1952.1—2023</w:t>
            </w:r>
          </w:p>
        </w:tc>
      </w:tr>
      <w:tr w14:paraId="16B0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295" w:hRule="atLeast"/>
          <w:jc w:val="center"/>
        </w:trPr>
        <w:tc>
          <w:tcPr>
            <w:tcW w:w="561" w:type="pct"/>
            <w:vAlign w:val="center"/>
          </w:tcPr>
          <w:p w14:paraId="05CA3453">
            <w:pPr>
              <w:spacing w:line="300" w:lineRule="exact"/>
              <w:jc w:val="center"/>
              <w:textAlignment w:val="center"/>
              <w:rPr>
                <w:szCs w:val="21"/>
              </w:rPr>
            </w:pPr>
            <w:r>
              <w:rPr>
                <w:rFonts w:hint="eastAsia"/>
                <w:szCs w:val="21"/>
              </w:rPr>
              <w:t>38</w:t>
            </w:r>
          </w:p>
        </w:tc>
        <w:tc>
          <w:tcPr>
            <w:tcW w:w="633" w:type="pct"/>
            <w:vMerge w:val="continue"/>
            <w:vAlign w:val="center"/>
          </w:tcPr>
          <w:p w14:paraId="0835E30F">
            <w:pPr>
              <w:spacing w:line="300" w:lineRule="exact"/>
              <w:jc w:val="center"/>
              <w:textAlignment w:val="center"/>
              <w:rPr>
                <w:szCs w:val="21"/>
              </w:rPr>
            </w:pPr>
          </w:p>
        </w:tc>
        <w:tc>
          <w:tcPr>
            <w:tcW w:w="1071" w:type="pct"/>
            <w:vMerge w:val="restart"/>
            <w:vAlign w:val="center"/>
          </w:tcPr>
          <w:p w14:paraId="09FC4DC4">
            <w:pPr>
              <w:spacing w:line="300" w:lineRule="exact"/>
              <w:jc w:val="center"/>
              <w:textAlignment w:val="center"/>
              <w:rPr>
                <w:szCs w:val="21"/>
              </w:rPr>
            </w:pPr>
            <w:r>
              <w:rPr>
                <w:szCs w:val="21"/>
              </w:rPr>
              <w:t>总挥发性有机化合物（TVOC）</w:t>
            </w:r>
          </w:p>
        </w:tc>
        <w:tc>
          <w:tcPr>
            <w:tcW w:w="2717" w:type="pct"/>
            <w:vAlign w:val="center"/>
          </w:tcPr>
          <w:p w14:paraId="0CECEADF">
            <w:pPr>
              <w:spacing w:line="300" w:lineRule="exact"/>
              <w:jc w:val="center"/>
              <w:textAlignment w:val="center"/>
              <w:rPr>
                <w:szCs w:val="21"/>
              </w:rPr>
            </w:pPr>
            <w:r>
              <w:rPr>
                <w:szCs w:val="21"/>
              </w:rPr>
              <w:t>GB 18584—2024</w:t>
            </w:r>
          </w:p>
        </w:tc>
      </w:tr>
      <w:tr w14:paraId="54AC7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295" w:hRule="atLeast"/>
          <w:jc w:val="center"/>
        </w:trPr>
        <w:tc>
          <w:tcPr>
            <w:tcW w:w="561" w:type="pct"/>
            <w:vAlign w:val="center"/>
          </w:tcPr>
          <w:p w14:paraId="13D7FF1D">
            <w:pPr>
              <w:spacing w:line="300" w:lineRule="exact"/>
              <w:jc w:val="center"/>
              <w:textAlignment w:val="center"/>
              <w:rPr>
                <w:szCs w:val="21"/>
              </w:rPr>
            </w:pPr>
            <w:r>
              <w:rPr>
                <w:rFonts w:hint="eastAsia"/>
                <w:szCs w:val="21"/>
              </w:rPr>
              <w:t>39</w:t>
            </w:r>
          </w:p>
        </w:tc>
        <w:tc>
          <w:tcPr>
            <w:tcW w:w="633" w:type="pct"/>
            <w:vMerge w:val="continue"/>
            <w:vAlign w:val="center"/>
          </w:tcPr>
          <w:p w14:paraId="0BBF2B11">
            <w:pPr>
              <w:spacing w:line="300" w:lineRule="exact"/>
              <w:jc w:val="center"/>
              <w:textAlignment w:val="center"/>
              <w:rPr>
                <w:szCs w:val="21"/>
              </w:rPr>
            </w:pPr>
          </w:p>
        </w:tc>
        <w:tc>
          <w:tcPr>
            <w:tcW w:w="1071" w:type="pct"/>
            <w:vMerge w:val="continue"/>
            <w:vAlign w:val="center"/>
          </w:tcPr>
          <w:p w14:paraId="0F424564">
            <w:pPr>
              <w:spacing w:line="300" w:lineRule="exact"/>
              <w:jc w:val="center"/>
              <w:textAlignment w:val="center"/>
              <w:rPr>
                <w:szCs w:val="21"/>
              </w:rPr>
            </w:pPr>
          </w:p>
        </w:tc>
        <w:tc>
          <w:tcPr>
            <w:tcW w:w="2717" w:type="pct"/>
            <w:vAlign w:val="center"/>
          </w:tcPr>
          <w:p w14:paraId="37622618">
            <w:pPr>
              <w:spacing w:line="300" w:lineRule="exact"/>
              <w:jc w:val="center"/>
              <w:textAlignment w:val="center"/>
              <w:rPr>
                <w:szCs w:val="21"/>
              </w:rPr>
            </w:pPr>
            <w:r>
              <w:rPr>
                <w:szCs w:val="21"/>
              </w:rPr>
              <w:t>QB/T 1952.1—2023</w:t>
            </w:r>
          </w:p>
        </w:tc>
      </w:tr>
      <w:tr w14:paraId="6726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409" w:hRule="atLeast"/>
          <w:jc w:val="center"/>
        </w:trPr>
        <w:tc>
          <w:tcPr>
            <w:tcW w:w="561" w:type="pct"/>
            <w:vAlign w:val="center"/>
          </w:tcPr>
          <w:p w14:paraId="6C8235A1">
            <w:pPr>
              <w:spacing w:line="300" w:lineRule="exact"/>
              <w:jc w:val="center"/>
              <w:textAlignment w:val="center"/>
              <w:rPr>
                <w:szCs w:val="21"/>
              </w:rPr>
            </w:pPr>
            <w:r>
              <w:rPr>
                <w:rFonts w:hint="eastAsia"/>
                <w:szCs w:val="21"/>
              </w:rPr>
              <w:t>40</w:t>
            </w:r>
          </w:p>
        </w:tc>
        <w:tc>
          <w:tcPr>
            <w:tcW w:w="633" w:type="pct"/>
            <w:vMerge w:val="continue"/>
            <w:vAlign w:val="center"/>
          </w:tcPr>
          <w:p w14:paraId="4DBC92AC">
            <w:pPr>
              <w:spacing w:line="300" w:lineRule="exact"/>
              <w:jc w:val="center"/>
              <w:textAlignment w:val="center"/>
              <w:rPr>
                <w:szCs w:val="21"/>
              </w:rPr>
            </w:pPr>
          </w:p>
        </w:tc>
        <w:tc>
          <w:tcPr>
            <w:tcW w:w="1071" w:type="pct"/>
            <w:vAlign w:val="center"/>
          </w:tcPr>
          <w:p w14:paraId="66B4205D">
            <w:pPr>
              <w:spacing w:line="300" w:lineRule="exact"/>
              <w:jc w:val="center"/>
              <w:textAlignment w:val="center"/>
              <w:rPr>
                <w:szCs w:val="21"/>
              </w:rPr>
            </w:pPr>
            <w:r>
              <w:rPr>
                <w:szCs w:val="21"/>
              </w:rPr>
              <w:t>可迁移有害元素</w:t>
            </w:r>
          </w:p>
        </w:tc>
        <w:tc>
          <w:tcPr>
            <w:tcW w:w="2717" w:type="pct"/>
            <w:vAlign w:val="center"/>
          </w:tcPr>
          <w:p w14:paraId="70EE3494">
            <w:pPr>
              <w:snapToGrid w:val="0"/>
              <w:spacing w:line="300" w:lineRule="exact"/>
              <w:jc w:val="center"/>
              <w:rPr>
                <w:szCs w:val="21"/>
              </w:rPr>
            </w:pPr>
            <w:r>
              <w:rPr>
                <w:szCs w:val="21"/>
              </w:rPr>
              <w:t>GB 18584—2024</w:t>
            </w:r>
          </w:p>
        </w:tc>
      </w:tr>
      <w:tr w14:paraId="14369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pct"/>
          <w:cantSplit/>
          <w:trHeight w:val="409" w:hRule="atLeast"/>
          <w:jc w:val="center"/>
        </w:trPr>
        <w:tc>
          <w:tcPr>
            <w:tcW w:w="561" w:type="pct"/>
            <w:vAlign w:val="center"/>
          </w:tcPr>
          <w:p w14:paraId="7B4FAB45">
            <w:pPr>
              <w:spacing w:line="300" w:lineRule="exact"/>
              <w:jc w:val="center"/>
              <w:textAlignment w:val="center"/>
              <w:rPr>
                <w:szCs w:val="21"/>
              </w:rPr>
            </w:pPr>
            <w:r>
              <w:rPr>
                <w:rFonts w:hint="eastAsia"/>
                <w:szCs w:val="21"/>
              </w:rPr>
              <w:t>41</w:t>
            </w:r>
          </w:p>
        </w:tc>
        <w:tc>
          <w:tcPr>
            <w:tcW w:w="633" w:type="pct"/>
            <w:vMerge w:val="continue"/>
            <w:vAlign w:val="center"/>
          </w:tcPr>
          <w:p w14:paraId="590D326D">
            <w:pPr>
              <w:spacing w:line="300" w:lineRule="exact"/>
              <w:jc w:val="center"/>
              <w:textAlignment w:val="center"/>
              <w:rPr>
                <w:szCs w:val="21"/>
              </w:rPr>
            </w:pPr>
          </w:p>
        </w:tc>
        <w:tc>
          <w:tcPr>
            <w:tcW w:w="1071" w:type="pct"/>
            <w:vAlign w:val="center"/>
          </w:tcPr>
          <w:p w14:paraId="136E105F">
            <w:pPr>
              <w:spacing w:line="300" w:lineRule="exact"/>
              <w:jc w:val="center"/>
              <w:textAlignment w:val="center"/>
              <w:rPr>
                <w:szCs w:val="21"/>
              </w:rPr>
            </w:pPr>
            <w:r>
              <w:rPr>
                <w:szCs w:val="21"/>
              </w:rPr>
              <w:t>可分解芳香胺染料</w:t>
            </w:r>
          </w:p>
        </w:tc>
        <w:tc>
          <w:tcPr>
            <w:tcW w:w="2717" w:type="pct"/>
            <w:vAlign w:val="center"/>
          </w:tcPr>
          <w:p w14:paraId="15004FFA">
            <w:pPr>
              <w:spacing w:line="300" w:lineRule="exact"/>
              <w:jc w:val="center"/>
              <w:textAlignment w:val="center"/>
              <w:rPr>
                <w:szCs w:val="21"/>
              </w:rPr>
            </w:pPr>
            <w:r>
              <w:rPr>
                <w:szCs w:val="21"/>
              </w:rPr>
              <w:t>GB/T 40904—2021</w:t>
            </w:r>
          </w:p>
        </w:tc>
      </w:tr>
      <w:tr w14:paraId="39CB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 w:hRule="atLeast"/>
          <w:jc w:val="center"/>
        </w:trPr>
        <w:tc>
          <w:tcPr>
            <w:tcW w:w="5000" w:type="pct"/>
            <w:gridSpan w:val="5"/>
            <w:vAlign w:val="center"/>
          </w:tcPr>
          <w:p w14:paraId="2F455223">
            <w:pPr>
              <w:spacing w:line="300" w:lineRule="exact"/>
              <w:jc w:val="left"/>
              <w:textAlignment w:val="center"/>
              <w:rPr>
                <w:szCs w:val="21"/>
              </w:rPr>
            </w:pPr>
            <w:r>
              <w:rPr>
                <w:szCs w:val="21"/>
              </w:rPr>
              <w:t>注：木制件的检验项目为QB/T 1952.1—2023中表3序号2、3、4。</w:t>
            </w:r>
          </w:p>
        </w:tc>
      </w:tr>
    </w:tbl>
    <w:p w14:paraId="1AF9D7E4">
      <w:pPr>
        <w:snapToGrid w:val="0"/>
        <w:spacing w:line="440" w:lineRule="exact"/>
        <w:ind w:firstLine="420" w:firstLineChars="200"/>
        <w:rPr>
          <w:szCs w:val="21"/>
        </w:rPr>
      </w:pPr>
    </w:p>
    <w:p w14:paraId="26161A19">
      <w:pPr>
        <w:snapToGrid w:val="0"/>
        <w:spacing w:line="440" w:lineRule="exact"/>
        <w:ind w:firstLine="420" w:firstLineChars="200"/>
        <w:rPr>
          <w:szCs w:val="21"/>
        </w:rPr>
      </w:pPr>
      <w:r>
        <w:rPr>
          <w:szCs w:val="21"/>
        </w:rPr>
        <w:t>执行企业标准、团体标准、地方标准的产品，检验项目参照上述内容执行。</w:t>
      </w:r>
    </w:p>
    <w:p w14:paraId="39B5E5B1">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4598BA76">
      <w:pPr>
        <w:snapToGrid w:val="0"/>
        <w:spacing w:line="440" w:lineRule="exact"/>
        <w:ind w:firstLine="359" w:firstLineChars="171"/>
        <w:rPr>
          <w:szCs w:val="21"/>
        </w:rPr>
      </w:pPr>
    </w:p>
    <w:p w14:paraId="4545BF94">
      <w:pPr>
        <w:snapToGrid w:val="0"/>
        <w:spacing w:line="440" w:lineRule="exact"/>
        <w:rPr>
          <w:rFonts w:eastAsia="黑体"/>
          <w:szCs w:val="21"/>
        </w:rPr>
      </w:pPr>
      <w:r>
        <w:rPr>
          <w:rFonts w:eastAsia="黑体"/>
          <w:szCs w:val="21"/>
        </w:rPr>
        <w:t>3 判定规则</w:t>
      </w:r>
    </w:p>
    <w:p w14:paraId="08BF3977">
      <w:pPr>
        <w:snapToGrid w:val="0"/>
        <w:spacing w:line="440" w:lineRule="exact"/>
        <w:rPr>
          <w:szCs w:val="21"/>
        </w:rPr>
      </w:pPr>
      <w:r>
        <w:rPr>
          <w:szCs w:val="21"/>
        </w:rPr>
        <w:t>3.1</w:t>
      </w:r>
      <w:r>
        <w:rPr>
          <w:rFonts w:hint="eastAsia"/>
          <w:szCs w:val="21"/>
          <w:lang w:val="en-US" w:eastAsia="zh-CN"/>
        </w:rPr>
        <w:t xml:space="preserve"> </w:t>
      </w:r>
      <w:r>
        <w:rPr>
          <w:szCs w:val="21"/>
        </w:rPr>
        <w:t>依据标准</w:t>
      </w:r>
    </w:p>
    <w:p w14:paraId="09D0878A">
      <w:pPr>
        <w:snapToGrid w:val="0"/>
        <w:spacing w:line="440" w:lineRule="exact"/>
        <w:ind w:firstLine="420" w:firstLineChars="200"/>
        <w:rPr>
          <w:szCs w:val="21"/>
        </w:rPr>
      </w:pPr>
      <w:r>
        <w:rPr>
          <w:szCs w:val="21"/>
        </w:rPr>
        <w:t>GB 17927—2024 家具阻燃性能安全技术规范</w:t>
      </w:r>
    </w:p>
    <w:p w14:paraId="56D42BC2">
      <w:pPr>
        <w:snapToGrid w:val="0"/>
        <w:spacing w:line="440" w:lineRule="exact"/>
        <w:ind w:firstLine="420" w:firstLineChars="200"/>
        <w:rPr>
          <w:szCs w:val="21"/>
        </w:rPr>
      </w:pPr>
      <w:r>
        <w:rPr>
          <w:szCs w:val="21"/>
        </w:rPr>
        <w:t>GB 18584</w:t>
      </w:r>
      <w:bookmarkStart w:id="0" w:name="OLE_LINK1"/>
      <w:bookmarkStart w:id="1" w:name="OLE_LINK2"/>
      <w:r>
        <w:rPr>
          <w:szCs w:val="21"/>
        </w:rPr>
        <w:t>—</w:t>
      </w:r>
      <w:bookmarkEnd w:id="0"/>
      <w:bookmarkEnd w:id="1"/>
      <w:r>
        <w:rPr>
          <w:szCs w:val="21"/>
        </w:rPr>
        <w:t>2024 家具中有害物质限量</w:t>
      </w:r>
    </w:p>
    <w:p w14:paraId="6E0267B5">
      <w:pPr>
        <w:snapToGrid w:val="0"/>
        <w:spacing w:line="440" w:lineRule="exact"/>
        <w:ind w:firstLine="420" w:firstLineChars="200"/>
        <w:rPr>
          <w:szCs w:val="21"/>
        </w:rPr>
      </w:pPr>
      <w:r>
        <w:rPr>
          <w:szCs w:val="21"/>
        </w:rPr>
        <w:t>GB 28008—2024 家具结构安全技术规范</w:t>
      </w:r>
    </w:p>
    <w:p w14:paraId="64FD82A1">
      <w:pPr>
        <w:snapToGrid w:val="0"/>
        <w:spacing w:line="440" w:lineRule="exact"/>
        <w:ind w:firstLine="420" w:firstLineChars="200"/>
        <w:rPr>
          <w:szCs w:val="21"/>
        </w:rPr>
      </w:pPr>
      <w:r>
        <w:rPr>
          <w:szCs w:val="21"/>
        </w:rPr>
        <w:t>QB/T 1952.1—2023 软体家具 沙发</w:t>
      </w:r>
    </w:p>
    <w:p w14:paraId="03CB75F5">
      <w:pPr>
        <w:snapToGrid w:val="0"/>
        <w:spacing w:line="440" w:lineRule="exact"/>
        <w:ind w:firstLine="420" w:firstLineChars="200"/>
        <w:rPr>
          <w:szCs w:val="21"/>
        </w:rPr>
      </w:pPr>
      <w:r>
        <w:rPr>
          <w:szCs w:val="21"/>
        </w:rPr>
        <w:t>现行有效的企业标准、团体标准、地方标准及产品明示质量要求</w:t>
      </w:r>
    </w:p>
    <w:p w14:paraId="56AD47F8">
      <w:pPr>
        <w:snapToGrid w:val="0"/>
        <w:spacing w:line="440" w:lineRule="exact"/>
        <w:rPr>
          <w:szCs w:val="21"/>
        </w:rPr>
      </w:pPr>
      <w:r>
        <w:rPr>
          <w:szCs w:val="21"/>
        </w:rPr>
        <w:t>3.2</w:t>
      </w:r>
      <w:r>
        <w:rPr>
          <w:rFonts w:hint="eastAsia"/>
          <w:szCs w:val="21"/>
          <w:lang w:val="en-US" w:eastAsia="zh-CN"/>
        </w:rPr>
        <w:t xml:space="preserve"> </w:t>
      </w:r>
      <w:r>
        <w:rPr>
          <w:szCs w:val="21"/>
        </w:rPr>
        <w:t>判定原则</w:t>
      </w:r>
    </w:p>
    <w:p w14:paraId="4337FB5E">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2B976119">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5AA12648">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9B0706D">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04455BE2">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B4C981">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49D5DBEC">
      <w:pPr>
        <w:snapToGrid w:val="0"/>
        <w:spacing w:line="440" w:lineRule="exact"/>
        <w:ind w:firstLine="200"/>
        <w:rPr>
          <w:szCs w:val="21"/>
        </w:rPr>
      </w:pPr>
    </w:p>
    <w:p w14:paraId="5B1BDD4B">
      <w:pPr>
        <w:snapToGrid w:val="0"/>
        <w:spacing w:line="440" w:lineRule="exact"/>
        <w:rPr>
          <w:rFonts w:eastAsia="黑体"/>
          <w:szCs w:val="21"/>
        </w:rPr>
      </w:pPr>
      <w:r>
        <w:rPr>
          <w:rFonts w:eastAsia="黑体"/>
          <w:szCs w:val="21"/>
        </w:rPr>
        <w:t>4 附则</w:t>
      </w:r>
    </w:p>
    <w:p w14:paraId="1AF076D5">
      <w:pPr>
        <w:adjustRightInd w:val="0"/>
        <w:snapToGrid w:val="0"/>
        <w:spacing w:line="440" w:lineRule="exact"/>
        <w:ind w:firstLine="420" w:firstLineChars="200"/>
        <w:rPr>
          <w:szCs w:val="21"/>
        </w:rPr>
      </w:pPr>
      <w:r>
        <w:rPr>
          <w:szCs w:val="21"/>
        </w:rPr>
        <w:t>本细则代替《</w:t>
      </w:r>
      <w:r>
        <w:rPr>
          <w:rFonts w:hint="eastAsia"/>
          <w:szCs w:val="21"/>
        </w:rPr>
        <w:t>市场监管总局关于发布电动平衡车等136种产品质量监督抽查实施细则的公告</w:t>
      </w:r>
      <w:r>
        <w:rPr>
          <w:szCs w:val="21"/>
        </w:rPr>
        <w:t>》（202</w:t>
      </w:r>
      <w:r>
        <w:rPr>
          <w:rFonts w:hint="eastAsia"/>
          <w:szCs w:val="21"/>
        </w:rPr>
        <w:t>5</w:t>
      </w:r>
      <w:r>
        <w:rPr>
          <w:szCs w:val="21"/>
        </w:rPr>
        <w:t>年第20号）中的《沙发产品质量监督抽查实施细则（202</w:t>
      </w:r>
      <w:r>
        <w:rPr>
          <w:rFonts w:hint="eastAsia"/>
          <w:szCs w:val="21"/>
        </w:rPr>
        <w:t>5</w:t>
      </w:r>
      <w:r>
        <w:rPr>
          <w:szCs w:val="21"/>
        </w:rPr>
        <w:t>年版）》。</w:t>
      </w:r>
    </w:p>
    <w:p w14:paraId="5788109D"/>
    <w:p w14:paraId="642B48FF">
      <w:bookmarkStart w:id="2" w:name="_GoBack"/>
      <w:bookmarkEnd w:id="2"/>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国标宋体">
    <w:panose1 w:val="02000500000000000000"/>
    <w:charset w:val="86"/>
    <w:family w:val="auto"/>
    <w:pitch w:val="default"/>
    <w:sig w:usb0="00000001" w:usb1="2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BC98A">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627AEB53">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69094C">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29A3D468">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0DCFF">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2MmJjNWQ1NWFhZTQxMzQzYjEyNzhlNjQ5NDFjMmYifQ=="/>
    <w:docVar w:name="KSO_WPS_MARK_KEY" w:val="67c007ce-2f1b-44af-adbb-eeae9b08834b"/>
  </w:docVars>
  <w:rsids>
    <w:rsidRoot w:val="00172A27"/>
    <w:rsid w:val="00000288"/>
    <w:rsid w:val="0002342A"/>
    <w:rsid w:val="00025941"/>
    <w:rsid w:val="00030BE7"/>
    <w:rsid w:val="00031579"/>
    <w:rsid w:val="00035272"/>
    <w:rsid w:val="00044AB9"/>
    <w:rsid w:val="00051A44"/>
    <w:rsid w:val="0005740D"/>
    <w:rsid w:val="0007179C"/>
    <w:rsid w:val="00081CBD"/>
    <w:rsid w:val="00094230"/>
    <w:rsid w:val="000976DE"/>
    <w:rsid w:val="000C1E65"/>
    <w:rsid w:val="000C7D75"/>
    <w:rsid w:val="001158BA"/>
    <w:rsid w:val="00143BA7"/>
    <w:rsid w:val="00172A27"/>
    <w:rsid w:val="00177025"/>
    <w:rsid w:val="001809DD"/>
    <w:rsid w:val="0019482F"/>
    <w:rsid w:val="001A5A70"/>
    <w:rsid w:val="001B6F09"/>
    <w:rsid w:val="002219BF"/>
    <w:rsid w:val="00253624"/>
    <w:rsid w:val="00284B78"/>
    <w:rsid w:val="002D7F8A"/>
    <w:rsid w:val="002E0D1D"/>
    <w:rsid w:val="002F6B0B"/>
    <w:rsid w:val="00310609"/>
    <w:rsid w:val="00314521"/>
    <w:rsid w:val="003203A3"/>
    <w:rsid w:val="003332EC"/>
    <w:rsid w:val="00352D55"/>
    <w:rsid w:val="00364CDC"/>
    <w:rsid w:val="00370EE9"/>
    <w:rsid w:val="00377FD1"/>
    <w:rsid w:val="00391B23"/>
    <w:rsid w:val="0039352B"/>
    <w:rsid w:val="003B2614"/>
    <w:rsid w:val="003C388C"/>
    <w:rsid w:val="003D6479"/>
    <w:rsid w:val="003E61BF"/>
    <w:rsid w:val="003F6BD6"/>
    <w:rsid w:val="00445E86"/>
    <w:rsid w:val="00453775"/>
    <w:rsid w:val="00454250"/>
    <w:rsid w:val="00464D6A"/>
    <w:rsid w:val="00474032"/>
    <w:rsid w:val="00474E04"/>
    <w:rsid w:val="004C5ECE"/>
    <w:rsid w:val="004D0C5A"/>
    <w:rsid w:val="004E1396"/>
    <w:rsid w:val="0051478E"/>
    <w:rsid w:val="005322B6"/>
    <w:rsid w:val="005332D7"/>
    <w:rsid w:val="00563EBC"/>
    <w:rsid w:val="0058198B"/>
    <w:rsid w:val="00581B33"/>
    <w:rsid w:val="00592B9E"/>
    <w:rsid w:val="005A4263"/>
    <w:rsid w:val="005C7874"/>
    <w:rsid w:val="005F124B"/>
    <w:rsid w:val="005F1388"/>
    <w:rsid w:val="005F3A14"/>
    <w:rsid w:val="005F6A11"/>
    <w:rsid w:val="00605344"/>
    <w:rsid w:val="00611229"/>
    <w:rsid w:val="0062483C"/>
    <w:rsid w:val="00635630"/>
    <w:rsid w:val="00645F48"/>
    <w:rsid w:val="00651F4A"/>
    <w:rsid w:val="006872FE"/>
    <w:rsid w:val="006B1D20"/>
    <w:rsid w:val="006C2E75"/>
    <w:rsid w:val="006D240E"/>
    <w:rsid w:val="006D2C4D"/>
    <w:rsid w:val="006D408C"/>
    <w:rsid w:val="006D5A07"/>
    <w:rsid w:val="006F0971"/>
    <w:rsid w:val="0070620F"/>
    <w:rsid w:val="007143E3"/>
    <w:rsid w:val="0072092F"/>
    <w:rsid w:val="0072334C"/>
    <w:rsid w:val="00726F43"/>
    <w:rsid w:val="00730663"/>
    <w:rsid w:val="00737292"/>
    <w:rsid w:val="00745B97"/>
    <w:rsid w:val="00750C83"/>
    <w:rsid w:val="007551F2"/>
    <w:rsid w:val="00770CDB"/>
    <w:rsid w:val="0078522F"/>
    <w:rsid w:val="007908A6"/>
    <w:rsid w:val="007A11FE"/>
    <w:rsid w:val="007C713F"/>
    <w:rsid w:val="007D02C1"/>
    <w:rsid w:val="007E00DC"/>
    <w:rsid w:val="007E6A12"/>
    <w:rsid w:val="00805719"/>
    <w:rsid w:val="00806E7B"/>
    <w:rsid w:val="008279B7"/>
    <w:rsid w:val="008409BF"/>
    <w:rsid w:val="00866B6F"/>
    <w:rsid w:val="00895BEA"/>
    <w:rsid w:val="008A3497"/>
    <w:rsid w:val="008B7AFC"/>
    <w:rsid w:val="008C7AB9"/>
    <w:rsid w:val="008E35CD"/>
    <w:rsid w:val="008F412F"/>
    <w:rsid w:val="009031EC"/>
    <w:rsid w:val="0091734F"/>
    <w:rsid w:val="00917A54"/>
    <w:rsid w:val="009355BD"/>
    <w:rsid w:val="009400CD"/>
    <w:rsid w:val="00944AC2"/>
    <w:rsid w:val="00947A22"/>
    <w:rsid w:val="0096326B"/>
    <w:rsid w:val="00991F23"/>
    <w:rsid w:val="009A2B1D"/>
    <w:rsid w:val="009C1C73"/>
    <w:rsid w:val="00A01EBA"/>
    <w:rsid w:val="00A24607"/>
    <w:rsid w:val="00A35218"/>
    <w:rsid w:val="00A3522F"/>
    <w:rsid w:val="00A43553"/>
    <w:rsid w:val="00A512F9"/>
    <w:rsid w:val="00A61309"/>
    <w:rsid w:val="00A661A0"/>
    <w:rsid w:val="00AA2D9D"/>
    <w:rsid w:val="00AC2CEF"/>
    <w:rsid w:val="00AC61BF"/>
    <w:rsid w:val="00AD116C"/>
    <w:rsid w:val="00AE16EE"/>
    <w:rsid w:val="00AE20BC"/>
    <w:rsid w:val="00AF2720"/>
    <w:rsid w:val="00AF4FF5"/>
    <w:rsid w:val="00B10FCA"/>
    <w:rsid w:val="00B1203D"/>
    <w:rsid w:val="00B12501"/>
    <w:rsid w:val="00B24D7B"/>
    <w:rsid w:val="00B317D5"/>
    <w:rsid w:val="00B37284"/>
    <w:rsid w:val="00B402A3"/>
    <w:rsid w:val="00B472C6"/>
    <w:rsid w:val="00B55EAD"/>
    <w:rsid w:val="00B60D48"/>
    <w:rsid w:val="00B7213F"/>
    <w:rsid w:val="00B77E37"/>
    <w:rsid w:val="00B839B6"/>
    <w:rsid w:val="00B84712"/>
    <w:rsid w:val="00B873BE"/>
    <w:rsid w:val="00B8748F"/>
    <w:rsid w:val="00B9489B"/>
    <w:rsid w:val="00BC1859"/>
    <w:rsid w:val="00BE30EA"/>
    <w:rsid w:val="00BE364C"/>
    <w:rsid w:val="00C16650"/>
    <w:rsid w:val="00C203A5"/>
    <w:rsid w:val="00C26074"/>
    <w:rsid w:val="00C30029"/>
    <w:rsid w:val="00C65738"/>
    <w:rsid w:val="00C77E7C"/>
    <w:rsid w:val="00C83B0A"/>
    <w:rsid w:val="00CA2891"/>
    <w:rsid w:val="00CA7106"/>
    <w:rsid w:val="00CD2449"/>
    <w:rsid w:val="00CE1E0C"/>
    <w:rsid w:val="00CE277E"/>
    <w:rsid w:val="00D06CC1"/>
    <w:rsid w:val="00D56867"/>
    <w:rsid w:val="00D631E3"/>
    <w:rsid w:val="00D706AC"/>
    <w:rsid w:val="00D95E3F"/>
    <w:rsid w:val="00DA2BC8"/>
    <w:rsid w:val="00DE0A3C"/>
    <w:rsid w:val="00DE5DEE"/>
    <w:rsid w:val="00DF4219"/>
    <w:rsid w:val="00E02A7F"/>
    <w:rsid w:val="00E07880"/>
    <w:rsid w:val="00E33391"/>
    <w:rsid w:val="00E46F70"/>
    <w:rsid w:val="00E5081F"/>
    <w:rsid w:val="00E53C4C"/>
    <w:rsid w:val="00E712CB"/>
    <w:rsid w:val="00E76C30"/>
    <w:rsid w:val="00E82621"/>
    <w:rsid w:val="00E82F55"/>
    <w:rsid w:val="00EA5725"/>
    <w:rsid w:val="00EA7532"/>
    <w:rsid w:val="00ED3E47"/>
    <w:rsid w:val="00EE19EF"/>
    <w:rsid w:val="00EF2AEB"/>
    <w:rsid w:val="00F079D0"/>
    <w:rsid w:val="00F13DFB"/>
    <w:rsid w:val="00F214B1"/>
    <w:rsid w:val="00F26062"/>
    <w:rsid w:val="00F34661"/>
    <w:rsid w:val="00F7120D"/>
    <w:rsid w:val="00F77C9A"/>
    <w:rsid w:val="00F82B75"/>
    <w:rsid w:val="00F83F14"/>
    <w:rsid w:val="00F97111"/>
    <w:rsid w:val="00FA150A"/>
    <w:rsid w:val="00FA4B39"/>
    <w:rsid w:val="00FB2EC5"/>
    <w:rsid w:val="00FB576C"/>
    <w:rsid w:val="00FC1C2B"/>
    <w:rsid w:val="00FD2AA6"/>
    <w:rsid w:val="00FD4D43"/>
    <w:rsid w:val="00FE5220"/>
    <w:rsid w:val="00FE717B"/>
    <w:rsid w:val="00FE7E8A"/>
    <w:rsid w:val="01BD17FD"/>
    <w:rsid w:val="03806679"/>
    <w:rsid w:val="039C3694"/>
    <w:rsid w:val="03A8686F"/>
    <w:rsid w:val="066475D3"/>
    <w:rsid w:val="06F25E86"/>
    <w:rsid w:val="070427EA"/>
    <w:rsid w:val="070B03B9"/>
    <w:rsid w:val="0E14136D"/>
    <w:rsid w:val="0ED36BD5"/>
    <w:rsid w:val="0F705AF3"/>
    <w:rsid w:val="10ED4F0B"/>
    <w:rsid w:val="12BB6BF7"/>
    <w:rsid w:val="140A32DC"/>
    <w:rsid w:val="14303EDF"/>
    <w:rsid w:val="14963638"/>
    <w:rsid w:val="1573315D"/>
    <w:rsid w:val="16AC766A"/>
    <w:rsid w:val="178A18B7"/>
    <w:rsid w:val="17F6343C"/>
    <w:rsid w:val="1A7373A9"/>
    <w:rsid w:val="1A823504"/>
    <w:rsid w:val="1A9F0737"/>
    <w:rsid w:val="1BA74F41"/>
    <w:rsid w:val="1BB47B2C"/>
    <w:rsid w:val="1C3E1334"/>
    <w:rsid w:val="1D506B65"/>
    <w:rsid w:val="1DC00517"/>
    <w:rsid w:val="1E6E2186"/>
    <w:rsid w:val="1E893194"/>
    <w:rsid w:val="1F30489C"/>
    <w:rsid w:val="20392DEC"/>
    <w:rsid w:val="20BB3B1C"/>
    <w:rsid w:val="221B7D5B"/>
    <w:rsid w:val="22B34023"/>
    <w:rsid w:val="22C205C9"/>
    <w:rsid w:val="2590132F"/>
    <w:rsid w:val="25A21447"/>
    <w:rsid w:val="25D62FC6"/>
    <w:rsid w:val="26D0367A"/>
    <w:rsid w:val="27B82E44"/>
    <w:rsid w:val="27DB678C"/>
    <w:rsid w:val="28367212"/>
    <w:rsid w:val="2A3D2C2B"/>
    <w:rsid w:val="2AF22CE4"/>
    <w:rsid w:val="2D352FDE"/>
    <w:rsid w:val="2EE93382"/>
    <w:rsid w:val="2F6A0B03"/>
    <w:rsid w:val="2FF139A4"/>
    <w:rsid w:val="2FFE1001"/>
    <w:rsid w:val="32627887"/>
    <w:rsid w:val="329F1F33"/>
    <w:rsid w:val="32B70E32"/>
    <w:rsid w:val="338C606B"/>
    <w:rsid w:val="344910AC"/>
    <w:rsid w:val="3463349E"/>
    <w:rsid w:val="3616178C"/>
    <w:rsid w:val="36EE71EF"/>
    <w:rsid w:val="37BF6268"/>
    <w:rsid w:val="3B4C2F55"/>
    <w:rsid w:val="3B5129DA"/>
    <w:rsid w:val="3EFD67F5"/>
    <w:rsid w:val="3F591E5E"/>
    <w:rsid w:val="40A102E9"/>
    <w:rsid w:val="40A17A30"/>
    <w:rsid w:val="40DB5220"/>
    <w:rsid w:val="41052AC4"/>
    <w:rsid w:val="419C5D0B"/>
    <w:rsid w:val="432427D9"/>
    <w:rsid w:val="447B171A"/>
    <w:rsid w:val="451D5FD9"/>
    <w:rsid w:val="47305B9A"/>
    <w:rsid w:val="49EC1F8B"/>
    <w:rsid w:val="4B361917"/>
    <w:rsid w:val="4D57695D"/>
    <w:rsid w:val="4E6761CE"/>
    <w:rsid w:val="4E9361D0"/>
    <w:rsid w:val="4F046FCF"/>
    <w:rsid w:val="50473843"/>
    <w:rsid w:val="50AF3E9A"/>
    <w:rsid w:val="533A7C11"/>
    <w:rsid w:val="54167D00"/>
    <w:rsid w:val="56794FD1"/>
    <w:rsid w:val="57076420"/>
    <w:rsid w:val="571E6AEA"/>
    <w:rsid w:val="57B6295F"/>
    <w:rsid w:val="59043DC5"/>
    <w:rsid w:val="598154D4"/>
    <w:rsid w:val="5990476C"/>
    <w:rsid w:val="5AB95B1A"/>
    <w:rsid w:val="5AD16061"/>
    <w:rsid w:val="5C0F2BFF"/>
    <w:rsid w:val="5C114298"/>
    <w:rsid w:val="5CE72FF7"/>
    <w:rsid w:val="5D49561A"/>
    <w:rsid w:val="5E895BAB"/>
    <w:rsid w:val="5F3035AA"/>
    <w:rsid w:val="5F681C61"/>
    <w:rsid w:val="5FB40CBE"/>
    <w:rsid w:val="5FE06AF5"/>
    <w:rsid w:val="5FFD479F"/>
    <w:rsid w:val="60624BBE"/>
    <w:rsid w:val="61DE601D"/>
    <w:rsid w:val="62872AE8"/>
    <w:rsid w:val="630428FB"/>
    <w:rsid w:val="63190A31"/>
    <w:rsid w:val="650D2F2B"/>
    <w:rsid w:val="667C1F71"/>
    <w:rsid w:val="673A1E2D"/>
    <w:rsid w:val="67852EC7"/>
    <w:rsid w:val="6864105D"/>
    <w:rsid w:val="68676852"/>
    <w:rsid w:val="68D26FD8"/>
    <w:rsid w:val="69D72179"/>
    <w:rsid w:val="69F16490"/>
    <w:rsid w:val="6AA52B36"/>
    <w:rsid w:val="6AE87209"/>
    <w:rsid w:val="6BDC70EC"/>
    <w:rsid w:val="6EB270D4"/>
    <w:rsid w:val="6EBC653B"/>
    <w:rsid w:val="70611DAE"/>
    <w:rsid w:val="708304A5"/>
    <w:rsid w:val="76004750"/>
    <w:rsid w:val="762002C9"/>
    <w:rsid w:val="76D2092E"/>
    <w:rsid w:val="773C40CC"/>
    <w:rsid w:val="79B81438"/>
    <w:rsid w:val="7A7162E8"/>
    <w:rsid w:val="7B9C5847"/>
    <w:rsid w:val="7CEE3D1B"/>
    <w:rsid w:val="7D4EB9F3"/>
    <w:rsid w:val="7D877860"/>
    <w:rsid w:val="7E07647E"/>
    <w:rsid w:val="7EEA7E01"/>
    <w:rsid w:val="7FF68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0"/>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qFormat/>
    <w:uiPriority w:val="0"/>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_Style 17"/>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1147</Words>
  <Characters>1754</Characters>
  <Lines>14</Lines>
  <Paragraphs>4</Paragraphs>
  <TotalTime>1</TotalTime>
  <ScaleCrop>false</ScaleCrop>
  <LinksUpToDate>false</LinksUpToDate>
  <CharactersWithSpaces>1809</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2025-05-07T13:57:00Z</dcterms:created>
  <dc:creator>Administrator</dc:creator>
  <cp:lastModifiedBy>尚晓帆</cp:lastModifiedBy>
  <cp:lastPrinted>2025-03-14T01:09:00Z</cp:lastPrinted>
  <dcterms:modified xsi:type="dcterms:W3CDTF">2026-05-13T18:34:45Z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3D1C76AE0394432FA502E413FF767840_13</vt:lpwstr>
  </property>
  <property fmtid="{D5CDD505-2E9C-101B-9397-08002B2CF9AE}" pid="4" name="KSOTemplateDocerSaveRecord">
    <vt:lpwstr>eyJoZGlkIjoiMmRjMDgzZTIxNGFlYjVkNTg0ZDU1MGExMzZiZTFhMGUiLCJ1c2VySWQiOiIxMjc4Mzc1NzU0In0=</vt:lpwstr>
  </property>
</Properties>
</file>