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54B13" w14:textId="77777777" w:rsidR="000407AD" w:rsidRDefault="00000000">
      <w:pPr>
        <w:adjustRightInd w:val="0"/>
        <w:snapToGrid w:val="0"/>
        <w:spacing w:line="594" w:lineRule="exact"/>
        <w:jc w:val="center"/>
        <w:rPr>
          <w:rFonts w:eastAsia="方正小标宋简体"/>
          <w:color w:val="0D0D0D" w:themeColor="text1" w:themeTint="F2"/>
          <w:sz w:val="32"/>
          <w:szCs w:val="32"/>
        </w:rPr>
      </w:pPr>
      <w:r>
        <w:rPr>
          <w:rFonts w:eastAsia="方正小标宋简体" w:hint="eastAsia"/>
          <w:color w:val="0D0D0D" w:themeColor="text1" w:themeTint="F2"/>
          <w:sz w:val="32"/>
          <w:szCs w:val="32"/>
        </w:rPr>
        <w:t>辽宁省</w:t>
      </w:r>
      <w:r>
        <w:rPr>
          <w:rFonts w:eastAsia="方正小标宋简体"/>
          <w:color w:val="0D0D0D" w:themeColor="text1" w:themeTint="F2"/>
          <w:sz w:val="32"/>
          <w:szCs w:val="32"/>
        </w:rPr>
        <w:t>餐具洗涤剂产品质量监督抽查实施细则</w:t>
      </w:r>
    </w:p>
    <w:p w14:paraId="228B7F57" w14:textId="77777777" w:rsidR="000407AD" w:rsidRDefault="000407AD">
      <w:pPr>
        <w:snapToGrid w:val="0"/>
        <w:spacing w:line="440" w:lineRule="exact"/>
        <w:rPr>
          <w:rFonts w:eastAsia="黑体"/>
          <w:color w:val="0D0D0D" w:themeColor="text1" w:themeTint="F2"/>
          <w:szCs w:val="21"/>
        </w:rPr>
      </w:pPr>
    </w:p>
    <w:p w14:paraId="5CA0F8E2" w14:textId="77777777" w:rsidR="000407AD" w:rsidRDefault="00000000">
      <w:pPr>
        <w:snapToGrid w:val="0"/>
        <w:spacing w:line="440" w:lineRule="exact"/>
        <w:rPr>
          <w:rFonts w:eastAsia="黑体"/>
          <w:color w:val="0D0D0D" w:themeColor="text1" w:themeTint="F2"/>
          <w:szCs w:val="21"/>
        </w:rPr>
      </w:pPr>
      <w:r>
        <w:rPr>
          <w:rFonts w:eastAsia="黑体"/>
          <w:color w:val="0D0D0D" w:themeColor="text1" w:themeTint="F2"/>
          <w:szCs w:val="21"/>
        </w:rPr>
        <w:t xml:space="preserve">1 </w:t>
      </w:r>
      <w:r>
        <w:rPr>
          <w:rFonts w:eastAsia="黑体"/>
          <w:color w:val="0D0D0D" w:themeColor="text1" w:themeTint="F2"/>
          <w:szCs w:val="21"/>
        </w:rPr>
        <w:t>抽样方法</w:t>
      </w:r>
    </w:p>
    <w:p w14:paraId="2678CC7F"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以随机抽样的方式在被抽样生产者、销售者的待销产品中抽取。</w:t>
      </w:r>
    </w:p>
    <w:p w14:paraId="0349E82D"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随机数一般可使用随机数表等方法产生</w:t>
      </w:r>
      <w:r>
        <w:rPr>
          <w:rFonts w:hint="eastAsia"/>
          <w:color w:val="0D0D0D" w:themeColor="text1" w:themeTint="F2"/>
          <w:szCs w:val="21"/>
        </w:rPr>
        <w:t>，样品抽取数量见表</w:t>
      </w:r>
      <w:r>
        <w:rPr>
          <w:rFonts w:hint="eastAsia"/>
          <w:color w:val="0D0D0D" w:themeColor="text1" w:themeTint="F2"/>
          <w:szCs w:val="21"/>
        </w:rPr>
        <w:t>1</w:t>
      </w:r>
      <w:r>
        <w:rPr>
          <w:color w:val="0D0D0D" w:themeColor="text1" w:themeTint="F2"/>
          <w:szCs w:val="21"/>
        </w:rPr>
        <w:t>。</w:t>
      </w:r>
    </w:p>
    <w:p w14:paraId="455CB720" w14:textId="77777777" w:rsidR="000407AD" w:rsidRDefault="00000000">
      <w:pPr>
        <w:snapToGrid w:val="0"/>
        <w:spacing w:line="440" w:lineRule="exact"/>
        <w:ind w:firstLineChars="200" w:firstLine="420"/>
        <w:jc w:val="center"/>
        <w:rPr>
          <w:color w:val="0D0D0D" w:themeColor="text1" w:themeTint="F2"/>
          <w:szCs w:val="21"/>
        </w:rPr>
      </w:pPr>
      <w:r>
        <w:rPr>
          <w:color w:val="0D0D0D" w:themeColor="text1" w:themeTint="F2"/>
          <w:szCs w:val="21"/>
        </w:rPr>
        <w:t>表</w:t>
      </w:r>
      <w:r>
        <w:rPr>
          <w:color w:val="0D0D0D" w:themeColor="text1" w:themeTint="F2"/>
          <w:szCs w:val="21"/>
        </w:rPr>
        <w:t xml:space="preserve">1 </w:t>
      </w:r>
      <w:r>
        <w:rPr>
          <w:color w:val="0D0D0D" w:themeColor="text1" w:themeTint="F2"/>
          <w:szCs w:val="21"/>
        </w:rPr>
        <w:t>抽取样品数量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059"/>
        <w:gridCol w:w="2223"/>
        <w:gridCol w:w="2083"/>
        <w:gridCol w:w="2081"/>
      </w:tblGrid>
      <w:tr w:rsidR="000407AD" w14:paraId="1EE556DF" w14:textId="77777777">
        <w:trPr>
          <w:trHeight w:val="567"/>
          <w:tblHeader/>
          <w:jc w:val="center"/>
        </w:trPr>
        <w:tc>
          <w:tcPr>
            <w:tcW w:w="622" w:type="dxa"/>
            <w:vAlign w:val="center"/>
          </w:tcPr>
          <w:p w14:paraId="10EA29FC" w14:textId="77777777" w:rsidR="000407AD" w:rsidRDefault="00000000">
            <w:pPr>
              <w:snapToGrid w:val="0"/>
              <w:jc w:val="center"/>
              <w:rPr>
                <w:color w:val="0D0D0D" w:themeColor="text1" w:themeTint="F2"/>
                <w:szCs w:val="21"/>
              </w:rPr>
            </w:pPr>
            <w:r>
              <w:rPr>
                <w:color w:val="0D0D0D" w:themeColor="text1" w:themeTint="F2"/>
                <w:szCs w:val="21"/>
              </w:rPr>
              <w:t>序号</w:t>
            </w:r>
          </w:p>
        </w:tc>
        <w:tc>
          <w:tcPr>
            <w:tcW w:w="2059" w:type="dxa"/>
            <w:vAlign w:val="center"/>
          </w:tcPr>
          <w:p w14:paraId="02596D7C" w14:textId="77777777" w:rsidR="000407AD" w:rsidRDefault="00000000">
            <w:pPr>
              <w:snapToGrid w:val="0"/>
              <w:jc w:val="center"/>
              <w:rPr>
                <w:color w:val="0D0D0D" w:themeColor="text1" w:themeTint="F2"/>
                <w:szCs w:val="21"/>
              </w:rPr>
            </w:pPr>
            <w:r>
              <w:rPr>
                <w:color w:val="0D0D0D" w:themeColor="text1" w:themeTint="F2"/>
                <w:szCs w:val="21"/>
              </w:rPr>
              <w:t>产品种类</w:t>
            </w:r>
          </w:p>
        </w:tc>
        <w:tc>
          <w:tcPr>
            <w:tcW w:w="2223" w:type="dxa"/>
            <w:vAlign w:val="center"/>
          </w:tcPr>
          <w:p w14:paraId="3BC9E5B8" w14:textId="77777777" w:rsidR="000407AD" w:rsidRDefault="00000000">
            <w:pPr>
              <w:snapToGrid w:val="0"/>
              <w:jc w:val="center"/>
              <w:rPr>
                <w:color w:val="0D0D0D" w:themeColor="text1" w:themeTint="F2"/>
                <w:szCs w:val="21"/>
              </w:rPr>
            </w:pPr>
            <w:r>
              <w:rPr>
                <w:color w:val="0D0D0D" w:themeColor="text1" w:themeTint="F2"/>
                <w:szCs w:val="21"/>
              </w:rPr>
              <w:t>抽样数量（</w:t>
            </w:r>
            <w:proofErr w:type="gramStart"/>
            <w:r>
              <w:rPr>
                <w:color w:val="0D0D0D" w:themeColor="text1" w:themeTint="F2"/>
                <w:szCs w:val="21"/>
              </w:rPr>
              <w:t>个</w:t>
            </w:r>
            <w:proofErr w:type="gramEnd"/>
            <w:r>
              <w:rPr>
                <w:color w:val="0D0D0D" w:themeColor="text1" w:themeTint="F2"/>
                <w:szCs w:val="21"/>
              </w:rPr>
              <w:t>）</w:t>
            </w:r>
          </w:p>
        </w:tc>
        <w:tc>
          <w:tcPr>
            <w:tcW w:w="2083" w:type="dxa"/>
            <w:vAlign w:val="center"/>
          </w:tcPr>
          <w:p w14:paraId="4B7E9C1C" w14:textId="77777777" w:rsidR="000407AD" w:rsidRDefault="00000000">
            <w:pPr>
              <w:snapToGrid w:val="0"/>
              <w:jc w:val="center"/>
              <w:rPr>
                <w:color w:val="0D0D0D" w:themeColor="text1" w:themeTint="F2"/>
                <w:szCs w:val="21"/>
              </w:rPr>
            </w:pPr>
            <w:r>
              <w:rPr>
                <w:color w:val="0D0D0D" w:themeColor="text1" w:themeTint="F2"/>
                <w:szCs w:val="21"/>
              </w:rPr>
              <w:t>检验样品数量（</w:t>
            </w:r>
            <w:proofErr w:type="gramStart"/>
            <w:r>
              <w:rPr>
                <w:color w:val="0D0D0D" w:themeColor="text1" w:themeTint="F2"/>
                <w:szCs w:val="21"/>
              </w:rPr>
              <w:t>个</w:t>
            </w:r>
            <w:proofErr w:type="gramEnd"/>
            <w:r>
              <w:rPr>
                <w:color w:val="0D0D0D" w:themeColor="text1" w:themeTint="F2"/>
                <w:szCs w:val="21"/>
              </w:rPr>
              <w:t>）</w:t>
            </w:r>
          </w:p>
        </w:tc>
        <w:tc>
          <w:tcPr>
            <w:tcW w:w="2081" w:type="dxa"/>
            <w:vAlign w:val="center"/>
          </w:tcPr>
          <w:p w14:paraId="5337CDF7" w14:textId="77777777" w:rsidR="000407AD" w:rsidRDefault="00000000">
            <w:pPr>
              <w:snapToGrid w:val="0"/>
              <w:jc w:val="center"/>
              <w:rPr>
                <w:color w:val="0D0D0D" w:themeColor="text1" w:themeTint="F2"/>
                <w:szCs w:val="21"/>
              </w:rPr>
            </w:pPr>
            <w:r>
              <w:rPr>
                <w:color w:val="0D0D0D" w:themeColor="text1" w:themeTint="F2"/>
                <w:szCs w:val="21"/>
              </w:rPr>
              <w:t>备用样品数量（</w:t>
            </w:r>
            <w:proofErr w:type="gramStart"/>
            <w:r>
              <w:rPr>
                <w:color w:val="0D0D0D" w:themeColor="text1" w:themeTint="F2"/>
                <w:szCs w:val="21"/>
              </w:rPr>
              <w:t>个</w:t>
            </w:r>
            <w:proofErr w:type="gramEnd"/>
            <w:r>
              <w:rPr>
                <w:color w:val="0D0D0D" w:themeColor="text1" w:themeTint="F2"/>
                <w:szCs w:val="21"/>
              </w:rPr>
              <w:t>）</w:t>
            </w:r>
          </w:p>
        </w:tc>
      </w:tr>
      <w:tr w:rsidR="000407AD" w14:paraId="44BC1D1F" w14:textId="77777777">
        <w:trPr>
          <w:trHeight w:val="567"/>
          <w:tblHeader/>
          <w:jc w:val="center"/>
        </w:trPr>
        <w:tc>
          <w:tcPr>
            <w:tcW w:w="622" w:type="dxa"/>
            <w:vAlign w:val="center"/>
          </w:tcPr>
          <w:p w14:paraId="5F427031" w14:textId="77777777" w:rsidR="000407AD" w:rsidRDefault="00000000">
            <w:pPr>
              <w:snapToGrid w:val="0"/>
              <w:jc w:val="center"/>
              <w:rPr>
                <w:color w:val="0D0D0D" w:themeColor="text1" w:themeTint="F2"/>
                <w:szCs w:val="21"/>
              </w:rPr>
            </w:pPr>
            <w:r>
              <w:rPr>
                <w:color w:val="0D0D0D" w:themeColor="text1" w:themeTint="F2"/>
                <w:szCs w:val="21"/>
              </w:rPr>
              <w:t>1</w:t>
            </w:r>
          </w:p>
        </w:tc>
        <w:tc>
          <w:tcPr>
            <w:tcW w:w="2059" w:type="dxa"/>
            <w:vAlign w:val="center"/>
          </w:tcPr>
          <w:p w14:paraId="12D6F713" w14:textId="77777777" w:rsidR="000407AD" w:rsidRDefault="00000000">
            <w:pPr>
              <w:snapToGrid w:val="0"/>
              <w:jc w:val="center"/>
              <w:rPr>
                <w:color w:val="0D0D0D" w:themeColor="text1" w:themeTint="F2"/>
                <w:szCs w:val="21"/>
              </w:rPr>
            </w:pPr>
            <w:r>
              <w:rPr>
                <w:color w:val="0D0D0D" w:themeColor="text1" w:themeTint="F2"/>
                <w:szCs w:val="21"/>
              </w:rPr>
              <w:t>包装规格＜</w:t>
            </w:r>
            <w:r>
              <w:rPr>
                <w:color w:val="0D0D0D" w:themeColor="text1" w:themeTint="F2"/>
                <w:szCs w:val="21"/>
              </w:rPr>
              <w:t>2kg</w:t>
            </w:r>
            <w:r>
              <w:rPr>
                <w:color w:val="0D0D0D" w:themeColor="text1" w:themeTint="F2"/>
                <w:szCs w:val="21"/>
              </w:rPr>
              <w:t>（</w:t>
            </w:r>
            <w:r>
              <w:rPr>
                <w:color w:val="0D0D0D" w:themeColor="text1" w:themeTint="F2"/>
                <w:szCs w:val="21"/>
              </w:rPr>
              <w:t>L</w:t>
            </w:r>
            <w:r>
              <w:rPr>
                <w:color w:val="0D0D0D" w:themeColor="text1" w:themeTint="F2"/>
                <w:szCs w:val="21"/>
              </w:rPr>
              <w:t>）</w:t>
            </w:r>
          </w:p>
        </w:tc>
        <w:tc>
          <w:tcPr>
            <w:tcW w:w="2223" w:type="dxa"/>
            <w:vAlign w:val="center"/>
          </w:tcPr>
          <w:p w14:paraId="5BD13D43" w14:textId="77777777" w:rsidR="000407AD" w:rsidRDefault="00000000">
            <w:pPr>
              <w:snapToGrid w:val="0"/>
              <w:jc w:val="center"/>
              <w:rPr>
                <w:color w:val="0D0D0D" w:themeColor="text1" w:themeTint="F2"/>
                <w:szCs w:val="21"/>
              </w:rPr>
            </w:pPr>
            <w:r>
              <w:rPr>
                <w:color w:val="0D0D0D" w:themeColor="text1" w:themeTint="F2"/>
                <w:szCs w:val="21"/>
              </w:rPr>
              <w:t>不少于</w:t>
            </w:r>
            <w:r>
              <w:rPr>
                <w:color w:val="0D0D0D" w:themeColor="text1" w:themeTint="F2"/>
                <w:szCs w:val="21"/>
              </w:rPr>
              <w:t>2kg</w:t>
            </w:r>
            <w:r>
              <w:rPr>
                <w:color w:val="0D0D0D" w:themeColor="text1" w:themeTint="F2"/>
                <w:szCs w:val="21"/>
              </w:rPr>
              <w:t>（</w:t>
            </w:r>
            <w:r>
              <w:rPr>
                <w:color w:val="0D0D0D" w:themeColor="text1" w:themeTint="F2"/>
                <w:szCs w:val="21"/>
              </w:rPr>
              <w:t>L</w:t>
            </w:r>
            <w:r>
              <w:rPr>
                <w:color w:val="0D0D0D" w:themeColor="text1" w:themeTint="F2"/>
                <w:szCs w:val="21"/>
              </w:rPr>
              <w:t>）且不少于</w:t>
            </w:r>
            <w:r>
              <w:rPr>
                <w:color w:val="0D0D0D" w:themeColor="text1" w:themeTint="F2"/>
                <w:szCs w:val="21"/>
              </w:rPr>
              <w:t>6</w:t>
            </w:r>
            <w:r>
              <w:rPr>
                <w:color w:val="0D0D0D" w:themeColor="text1" w:themeTint="F2"/>
                <w:szCs w:val="21"/>
              </w:rPr>
              <w:t>个独立包装</w:t>
            </w:r>
          </w:p>
        </w:tc>
        <w:tc>
          <w:tcPr>
            <w:tcW w:w="2083" w:type="dxa"/>
            <w:vAlign w:val="center"/>
          </w:tcPr>
          <w:p w14:paraId="0528175F" w14:textId="77777777" w:rsidR="000407AD" w:rsidRDefault="00000000">
            <w:pPr>
              <w:snapToGrid w:val="0"/>
              <w:jc w:val="center"/>
              <w:rPr>
                <w:color w:val="0D0D0D" w:themeColor="text1" w:themeTint="F2"/>
                <w:szCs w:val="21"/>
              </w:rPr>
            </w:pPr>
            <w:r>
              <w:rPr>
                <w:color w:val="0D0D0D" w:themeColor="text1" w:themeTint="F2"/>
                <w:szCs w:val="21"/>
              </w:rPr>
              <w:t>4</w:t>
            </w:r>
          </w:p>
        </w:tc>
        <w:tc>
          <w:tcPr>
            <w:tcW w:w="2081" w:type="dxa"/>
            <w:vAlign w:val="center"/>
          </w:tcPr>
          <w:p w14:paraId="6E155DCB" w14:textId="77777777" w:rsidR="000407AD" w:rsidRDefault="00000000">
            <w:pPr>
              <w:snapToGrid w:val="0"/>
              <w:jc w:val="center"/>
              <w:rPr>
                <w:color w:val="0D0D0D" w:themeColor="text1" w:themeTint="F2"/>
                <w:szCs w:val="21"/>
              </w:rPr>
            </w:pPr>
            <w:r>
              <w:rPr>
                <w:color w:val="0D0D0D" w:themeColor="text1" w:themeTint="F2"/>
                <w:szCs w:val="21"/>
              </w:rPr>
              <w:t>2</w:t>
            </w:r>
          </w:p>
        </w:tc>
      </w:tr>
      <w:tr w:rsidR="000407AD" w14:paraId="581835C4" w14:textId="77777777">
        <w:trPr>
          <w:trHeight w:val="567"/>
          <w:tblHeader/>
          <w:jc w:val="center"/>
        </w:trPr>
        <w:tc>
          <w:tcPr>
            <w:tcW w:w="622" w:type="dxa"/>
            <w:vAlign w:val="center"/>
          </w:tcPr>
          <w:p w14:paraId="7FB60925" w14:textId="77777777" w:rsidR="000407AD" w:rsidRDefault="00000000">
            <w:pPr>
              <w:snapToGrid w:val="0"/>
              <w:jc w:val="center"/>
              <w:rPr>
                <w:color w:val="0D0D0D" w:themeColor="text1" w:themeTint="F2"/>
                <w:szCs w:val="21"/>
              </w:rPr>
            </w:pPr>
            <w:r>
              <w:rPr>
                <w:color w:val="0D0D0D" w:themeColor="text1" w:themeTint="F2"/>
                <w:szCs w:val="21"/>
              </w:rPr>
              <w:t>2</w:t>
            </w:r>
          </w:p>
        </w:tc>
        <w:tc>
          <w:tcPr>
            <w:tcW w:w="2059" w:type="dxa"/>
            <w:vAlign w:val="center"/>
          </w:tcPr>
          <w:p w14:paraId="0589DD4F" w14:textId="77777777" w:rsidR="000407AD" w:rsidRDefault="00000000">
            <w:pPr>
              <w:snapToGrid w:val="0"/>
              <w:jc w:val="center"/>
              <w:rPr>
                <w:color w:val="0D0D0D" w:themeColor="text1" w:themeTint="F2"/>
                <w:szCs w:val="21"/>
              </w:rPr>
            </w:pPr>
            <w:r>
              <w:rPr>
                <w:color w:val="0D0D0D" w:themeColor="text1" w:themeTint="F2"/>
                <w:szCs w:val="21"/>
              </w:rPr>
              <w:t>包装规格</w:t>
            </w:r>
            <w:r>
              <w:rPr>
                <w:color w:val="0D0D0D" w:themeColor="text1" w:themeTint="F2"/>
                <w:szCs w:val="21"/>
              </w:rPr>
              <w:t>≥2kg</w:t>
            </w:r>
            <w:r>
              <w:rPr>
                <w:color w:val="0D0D0D" w:themeColor="text1" w:themeTint="F2"/>
                <w:szCs w:val="21"/>
              </w:rPr>
              <w:t>（</w:t>
            </w:r>
            <w:r>
              <w:rPr>
                <w:color w:val="0D0D0D" w:themeColor="text1" w:themeTint="F2"/>
                <w:szCs w:val="21"/>
              </w:rPr>
              <w:t>L</w:t>
            </w:r>
            <w:r>
              <w:rPr>
                <w:color w:val="0D0D0D" w:themeColor="text1" w:themeTint="F2"/>
                <w:szCs w:val="21"/>
              </w:rPr>
              <w:t>）且＜</w:t>
            </w:r>
            <w:r>
              <w:rPr>
                <w:color w:val="0D0D0D" w:themeColor="text1" w:themeTint="F2"/>
                <w:szCs w:val="21"/>
              </w:rPr>
              <w:t>10kg</w:t>
            </w:r>
            <w:r>
              <w:rPr>
                <w:color w:val="0D0D0D" w:themeColor="text1" w:themeTint="F2"/>
                <w:szCs w:val="21"/>
              </w:rPr>
              <w:t>（</w:t>
            </w:r>
            <w:r>
              <w:rPr>
                <w:color w:val="0D0D0D" w:themeColor="text1" w:themeTint="F2"/>
                <w:szCs w:val="21"/>
              </w:rPr>
              <w:t>L</w:t>
            </w:r>
            <w:r>
              <w:rPr>
                <w:color w:val="0D0D0D" w:themeColor="text1" w:themeTint="F2"/>
                <w:szCs w:val="21"/>
              </w:rPr>
              <w:t>）的独立包装</w:t>
            </w:r>
          </w:p>
        </w:tc>
        <w:tc>
          <w:tcPr>
            <w:tcW w:w="2223" w:type="dxa"/>
            <w:vAlign w:val="center"/>
          </w:tcPr>
          <w:p w14:paraId="14FBE5C3" w14:textId="77777777" w:rsidR="000407AD" w:rsidRDefault="00000000">
            <w:pPr>
              <w:snapToGrid w:val="0"/>
              <w:jc w:val="center"/>
              <w:rPr>
                <w:color w:val="0D0D0D" w:themeColor="text1" w:themeTint="F2"/>
                <w:szCs w:val="21"/>
              </w:rPr>
            </w:pPr>
            <w:r>
              <w:rPr>
                <w:color w:val="0D0D0D" w:themeColor="text1" w:themeTint="F2"/>
                <w:szCs w:val="21"/>
              </w:rPr>
              <w:t>不少于</w:t>
            </w:r>
            <w:r>
              <w:rPr>
                <w:color w:val="0D0D0D" w:themeColor="text1" w:themeTint="F2"/>
                <w:szCs w:val="21"/>
              </w:rPr>
              <w:t>3</w:t>
            </w:r>
            <w:r>
              <w:rPr>
                <w:color w:val="0D0D0D" w:themeColor="text1" w:themeTint="F2"/>
                <w:szCs w:val="21"/>
              </w:rPr>
              <w:t>个独立包装</w:t>
            </w:r>
          </w:p>
        </w:tc>
        <w:tc>
          <w:tcPr>
            <w:tcW w:w="2083" w:type="dxa"/>
            <w:vAlign w:val="center"/>
          </w:tcPr>
          <w:p w14:paraId="1EAA16F3" w14:textId="77777777" w:rsidR="000407AD" w:rsidRDefault="00000000">
            <w:pPr>
              <w:snapToGrid w:val="0"/>
              <w:jc w:val="center"/>
              <w:rPr>
                <w:color w:val="0D0D0D" w:themeColor="text1" w:themeTint="F2"/>
                <w:szCs w:val="21"/>
              </w:rPr>
            </w:pPr>
            <w:r>
              <w:rPr>
                <w:color w:val="0D0D0D" w:themeColor="text1" w:themeTint="F2"/>
                <w:szCs w:val="21"/>
              </w:rPr>
              <w:t>2</w:t>
            </w:r>
          </w:p>
        </w:tc>
        <w:tc>
          <w:tcPr>
            <w:tcW w:w="2081" w:type="dxa"/>
            <w:vAlign w:val="center"/>
          </w:tcPr>
          <w:p w14:paraId="7E3F2916" w14:textId="77777777" w:rsidR="000407AD" w:rsidRDefault="00000000">
            <w:pPr>
              <w:snapToGrid w:val="0"/>
              <w:jc w:val="center"/>
              <w:rPr>
                <w:color w:val="0D0D0D" w:themeColor="text1" w:themeTint="F2"/>
                <w:szCs w:val="21"/>
              </w:rPr>
            </w:pPr>
            <w:r>
              <w:rPr>
                <w:color w:val="0D0D0D" w:themeColor="text1" w:themeTint="F2"/>
                <w:szCs w:val="21"/>
              </w:rPr>
              <w:t>1</w:t>
            </w:r>
          </w:p>
        </w:tc>
      </w:tr>
      <w:tr w:rsidR="000407AD" w14:paraId="29143F8D" w14:textId="77777777">
        <w:trPr>
          <w:trHeight w:val="567"/>
          <w:tblHeader/>
          <w:jc w:val="center"/>
        </w:trPr>
        <w:tc>
          <w:tcPr>
            <w:tcW w:w="622" w:type="dxa"/>
            <w:vAlign w:val="center"/>
          </w:tcPr>
          <w:p w14:paraId="33D374F3" w14:textId="77777777" w:rsidR="000407AD" w:rsidRDefault="00000000">
            <w:pPr>
              <w:snapToGrid w:val="0"/>
              <w:jc w:val="center"/>
              <w:rPr>
                <w:color w:val="0D0D0D" w:themeColor="text1" w:themeTint="F2"/>
                <w:szCs w:val="21"/>
              </w:rPr>
            </w:pPr>
            <w:r>
              <w:rPr>
                <w:color w:val="0D0D0D" w:themeColor="text1" w:themeTint="F2"/>
                <w:szCs w:val="21"/>
              </w:rPr>
              <w:t>3</w:t>
            </w:r>
          </w:p>
        </w:tc>
        <w:tc>
          <w:tcPr>
            <w:tcW w:w="2059" w:type="dxa"/>
            <w:vAlign w:val="center"/>
          </w:tcPr>
          <w:p w14:paraId="523A5276" w14:textId="77777777" w:rsidR="000407AD" w:rsidRDefault="00000000">
            <w:pPr>
              <w:snapToGrid w:val="0"/>
              <w:jc w:val="center"/>
              <w:rPr>
                <w:color w:val="0D0D0D" w:themeColor="text1" w:themeTint="F2"/>
                <w:szCs w:val="21"/>
              </w:rPr>
            </w:pPr>
            <w:r>
              <w:rPr>
                <w:color w:val="0D0D0D" w:themeColor="text1" w:themeTint="F2"/>
                <w:szCs w:val="21"/>
              </w:rPr>
              <w:t>包装规格</w:t>
            </w:r>
            <w:r>
              <w:rPr>
                <w:color w:val="0D0D0D" w:themeColor="text1" w:themeTint="F2"/>
                <w:szCs w:val="21"/>
              </w:rPr>
              <w:t>≥10kg</w:t>
            </w:r>
            <w:r>
              <w:rPr>
                <w:color w:val="0D0D0D" w:themeColor="text1" w:themeTint="F2"/>
                <w:szCs w:val="21"/>
              </w:rPr>
              <w:t>（</w:t>
            </w:r>
            <w:r>
              <w:rPr>
                <w:color w:val="0D0D0D" w:themeColor="text1" w:themeTint="F2"/>
                <w:szCs w:val="21"/>
              </w:rPr>
              <w:t>L</w:t>
            </w:r>
            <w:r>
              <w:rPr>
                <w:color w:val="0D0D0D" w:themeColor="text1" w:themeTint="F2"/>
                <w:szCs w:val="21"/>
              </w:rPr>
              <w:t>）的大包装</w:t>
            </w:r>
          </w:p>
        </w:tc>
        <w:tc>
          <w:tcPr>
            <w:tcW w:w="2223" w:type="dxa"/>
            <w:vAlign w:val="center"/>
          </w:tcPr>
          <w:p w14:paraId="227A5DF3" w14:textId="77777777" w:rsidR="000407AD" w:rsidRDefault="00000000">
            <w:pPr>
              <w:snapToGrid w:val="0"/>
              <w:jc w:val="center"/>
              <w:rPr>
                <w:color w:val="0D0D0D" w:themeColor="text1" w:themeTint="F2"/>
                <w:szCs w:val="21"/>
              </w:rPr>
            </w:pPr>
            <w:r>
              <w:rPr>
                <w:color w:val="0D0D0D" w:themeColor="text1" w:themeTint="F2"/>
                <w:szCs w:val="21"/>
              </w:rPr>
              <w:t>3</w:t>
            </w:r>
            <w:r>
              <w:rPr>
                <w:color w:val="0D0D0D" w:themeColor="text1" w:themeTint="F2"/>
                <w:szCs w:val="21"/>
              </w:rPr>
              <w:t>个大包装，从每个大包装产品中分别分装成相应小包装样品，每一个小包装量不少于</w:t>
            </w:r>
            <w:r>
              <w:rPr>
                <w:color w:val="0D0D0D" w:themeColor="text1" w:themeTint="F2"/>
                <w:szCs w:val="21"/>
              </w:rPr>
              <w:t>1kg</w:t>
            </w:r>
            <w:r>
              <w:rPr>
                <w:color w:val="0D0D0D" w:themeColor="text1" w:themeTint="F2"/>
                <w:szCs w:val="21"/>
              </w:rPr>
              <w:t>（</w:t>
            </w:r>
            <w:r>
              <w:rPr>
                <w:color w:val="0D0D0D" w:themeColor="text1" w:themeTint="F2"/>
                <w:szCs w:val="21"/>
              </w:rPr>
              <w:t>L</w:t>
            </w:r>
            <w:r>
              <w:rPr>
                <w:color w:val="0D0D0D" w:themeColor="text1" w:themeTint="F2"/>
                <w:szCs w:val="21"/>
              </w:rPr>
              <w:t>）</w:t>
            </w:r>
          </w:p>
        </w:tc>
        <w:tc>
          <w:tcPr>
            <w:tcW w:w="2083" w:type="dxa"/>
            <w:vAlign w:val="center"/>
          </w:tcPr>
          <w:p w14:paraId="4B72E807" w14:textId="77777777" w:rsidR="000407AD" w:rsidRDefault="00000000">
            <w:pPr>
              <w:snapToGrid w:val="0"/>
              <w:jc w:val="center"/>
              <w:rPr>
                <w:color w:val="0D0D0D" w:themeColor="text1" w:themeTint="F2"/>
                <w:szCs w:val="21"/>
              </w:rPr>
            </w:pPr>
            <w:r>
              <w:rPr>
                <w:color w:val="0D0D0D" w:themeColor="text1" w:themeTint="F2"/>
                <w:szCs w:val="21"/>
              </w:rPr>
              <w:t>2</w:t>
            </w:r>
          </w:p>
        </w:tc>
        <w:tc>
          <w:tcPr>
            <w:tcW w:w="2081" w:type="dxa"/>
            <w:vAlign w:val="center"/>
          </w:tcPr>
          <w:p w14:paraId="123C2997" w14:textId="77777777" w:rsidR="000407AD" w:rsidRDefault="00000000">
            <w:pPr>
              <w:snapToGrid w:val="0"/>
              <w:jc w:val="center"/>
              <w:rPr>
                <w:color w:val="0D0D0D" w:themeColor="text1" w:themeTint="F2"/>
                <w:szCs w:val="21"/>
              </w:rPr>
            </w:pPr>
            <w:r>
              <w:rPr>
                <w:color w:val="0D0D0D" w:themeColor="text1" w:themeTint="F2"/>
                <w:szCs w:val="21"/>
              </w:rPr>
              <w:t>1</w:t>
            </w:r>
          </w:p>
        </w:tc>
      </w:tr>
    </w:tbl>
    <w:p w14:paraId="08D6D8D2" w14:textId="77777777" w:rsidR="000407AD" w:rsidRDefault="000407AD">
      <w:pPr>
        <w:snapToGrid w:val="0"/>
        <w:spacing w:line="440" w:lineRule="exact"/>
        <w:rPr>
          <w:rFonts w:eastAsia="黑体"/>
          <w:color w:val="0D0D0D" w:themeColor="text1" w:themeTint="F2"/>
          <w:szCs w:val="21"/>
        </w:rPr>
      </w:pPr>
    </w:p>
    <w:p w14:paraId="3548A68A" w14:textId="77777777" w:rsidR="000407AD" w:rsidRDefault="00000000">
      <w:pPr>
        <w:snapToGrid w:val="0"/>
        <w:spacing w:line="440" w:lineRule="exact"/>
        <w:rPr>
          <w:rFonts w:eastAsia="黑体"/>
          <w:color w:val="0D0D0D" w:themeColor="text1" w:themeTint="F2"/>
          <w:szCs w:val="21"/>
        </w:rPr>
      </w:pPr>
      <w:r>
        <w:rPr>
          <w:rFonts w:eastAsia="黑体"/>
          <w:color w:val="0D0D0D" w:themeColor="text1" w:themeTint="F2"/>
          <w:szCs w:val="21"/>
        </w:rPr>
        <w:t xml:space="preserve">2 </w:t>
      </w:r>
      <w:r>
        <w:rPr>
          <w:rFonts w:eastAsia="黑体"/>
          <w:color w:val="0D0D0D" w:themeColor="text1" w:themeTint="F2"/>
          <w:szCs w:val="21"/>
        </w:rPr>
        <w:t>检验依据</w:t>
      </w:r>
    </w:p>
    <w:p w14:paraId="3F29C317" w14:textId="77777777" w:rsidR="000407AD" w:rsidRDefault="00000000">
      <w:pPr>
        <w:adjustRightInd w:val="0"/>
        <w:snapToGrid w:val="0"/>
        <w:spacing w:line="360" w:lineRule="auto"/>
        <w:ind w:firstLine="420"/>
        <w:jc w:val="center"/>
        <w:rPr>
          <w:color w:val="0D0D0D" w:themeColor="text1" w:themeTint="F2"/>
          <w:szCs w:val="21"/>
        </w:rPr>
      </w:pPr>
      <w:r>
        <w:rPr>
          <w:color w:val="0D0D0D" w:themeColor="text1" w:themeTint="F2"/>
          <w:szCs w:val="21"/>
        </w:rPr>
        <w:t>表</w:t>
      </w:r>
      <w:r>
        <w:rPr>
          <w:color w:val="0D0D0D" w:themeColor="text1" w:themeTint="F2"/>
          <w:szCs w:val="21"/>
        </w:rPr>
        <w:t xml:space="preserve">2 </w:t>
      </w:r>
      <w:r>
        <w:rPr>
          <w:color w:val="0D0D0D" w:themeColor="text1" w:themeTint="F2"/>
          <w:szCs w:val="21"/>
        </w:rPr>
        <w:t>手洗餐具用洗涤剂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976"/>
        <w:gridCol w:w="3361"/>
        <w:gridCol w:w="3360"/>
      </w:tblGrid>
      <w:tr w:rsidR="00764610" w14:paraId="13DF2D00" w14:textId="73C77625" w:rsidTr="00C101BF">
        <w:trPr>
          <w:trHeight w:val="306"/>
          <w:jc w:val="center"/>
        </w:trPr>
        <w:tc>
          <w:tcPr>
            <w:tcW w:w="260" w:type="pct"/>
            <w:vAlign w:val="center"/>
          </w:tcPr>
          <w:p w14:paraId="402E23B8" w14:textId="77777777" w:rsidR="00764610" w:rsidRDefault="00764610" w:rsidP="00764610">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1077" w:type="pct"/>
            <w:vAlign w:val="center"/>
          </w:tcPr>
          <w:p w14:paraId="451D25EE" w14:textId="77777777" w:rsidR="00764610" w:rsidRDefault="00764610" w:rsidP="00764610">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832" w:type="pct"/>
            <w:vAlign w:val="center"/>
          </w:tcPr>
          <w:p w14:paraId="0A44FE5F" w14:textId="3804472C"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检验依据</w:t>
            </w:r>
          </w:p>
        </w:tc>
        <w:tc>
          <w:tcPr>
            <w:tcW w:w="1831" w:type="pct"/>
            <w:vAlign w:val="center"/>
          </w:tcPr>
          <w:p w14:paraId="460C5962" w14:textId="3CD797B0" w:rsidR="00764610" w:rsidRDefault="00764610" w:rsidP="00764610">
            <w:pPr>
              <w:adjustRightInd w:val="0"/>
              <w:snapToGrid w:val="0"/>
              <w:spacing w:line="440" w:lineRule="exact"/>
              <w:jc w:val="center"/>
              <w:rPr>
                <w:color w:val="0D0D0D" w:themeColor="text1" w:themeTint="F2"/>
                <w:szCs w:val="21"/>
              </w:rPr>
            </w:pPr>
            <w:r>
              <w:rPr>
                <w:color w:val="0D0D0D" w:themeColor="text1" w:themeTint="F2"/>
                <w:szCs w:val="21"/>
              </w:rPr>
              <w:t>检验方法</w:t>
            </w:r>
          </w:p>
        </w:tc>
      </w:tr>
      <w:tr w:rsidR="00764610" w14:paraId="030618D8" w14:textId="62CDECD3" w:rsidTr="00C101BF">
        <w:trPr>
          <w:trHeight w:val="209"/>
          <w:jc w:val="center"/>
        </w:trPr>
        <w:tc>
          <w:tcPr>
            <w:tcW w:w="260" w:type="pct"/>
            <w:vAlign w:val="center"/>
          </w:tcPr>
          <w:p w14:paraId="73CE0C19" w14:textId="77777777" w:rsidR="00764610" w:rsidRDefault="00764610" w:rsidP="00764610">
            <w:pPr>
              <w:adjustRightInd w:val="0"/>
              <w:snapToGrid w:val="0"/>
              <w:jc w:val="center"/>
              <w:rPr>
                <w:color w:val="0D0D0D" w:themeColor="text1" w:themeTint="F2"/>
                <w:szCs w:val="21"/>
              </w:rPr>
            </w:pPr>
            <w:r>
              <w:rPr>
                <w:rFonts w:hint="eastAsia"/>
                <w:color w:val="0D0D0D" w:themeColor="text1" w:themeTint="F2"/>
                <w:szCs w:val="21"/>
              </w:rPr>
              <w:t>1</w:t>
            </w:r>
          </w:p>
        </w:tc>
        <w:tc>
          <w:tcPr>
            <w:tcW w:w="1077" w:type="pct"/>
            <w:vAlign w:val="center"/>
          </w:tcPr>
          <w:p w14:paraId="42B316A4"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832" w:type="pct"/>
            <w:vAlign w:val="center"/>
          </w:tcPr>
          <w:p w14:paraId="6B785948" w14:textId="172B2C0B"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w:t>
            </w:r>
          </w:p>
        </w:tc>
        <w:tc>
          <w:tcPr>
            <w:tcW w:w="1831" w:type="pct"/>
            <w:vAlign w:val="center"/>
          </w:tcPr>
          <w:p w14:paraId="11034DE5" w14:textId="35E30663" w:rsidR="00764610" w:rsidRDefault="00764610" w:rsidP="00764610">
            <w:pPr>
              <w:adjustRightInd w:val="0"/>
              <w:snapToGrid w:val="0"/>
              <w:jc w:val="center"/>
              <w:rPr>
                <w:color w:val="0D0D0D" w:themeColor="text1" w:themeTint="F2"/>
                <w:szCs w:val="21"/>
              </w:rPr>
            </w:pPr>
            <w:r>
              <w:rPr>
                <w:color w:val="0D0D0D" w:themeColor="text1" w:themeTint="F2"/>
                <w:szCs w:val="21"/>
              </w:rPr>
              <w:t>GB/T 30797</w:t>
            </w:r>
            <w:r>
              <w:rPr>
                <w:rFonts w:hint="eastAsia"/>
                <w:color w:val="0D0D0D" w:themeColor="text1" w:themeTint="F2"/>
                <w:szCs w:val="21"/>
              </w:rPr>
              <w:t>—</w:t>
            </w:r>
            <w:r>
              <w:rPr>
                <w:color w:val="0D0D0D" w:themeColor="text1" w:themeTint="F2"/>
                <w:szCs w:val="21"/>
              </w:rPr>
              <w:t>2014</w:t>
            </w:r>
          </w:p>
        </w:tc>
      </w:tr>
      <w:tr w:rsidR="00764610" w14:paraId="0B3B3401" w14:textId="46D00B9B" w:rsidTr="00C101BF">
        <w:trPr>
          <w:trHeight w:val="209"/>
          <w:jc w:val="center"/>
        </w:trPr>
        <w:tc>
          <w:tcPr>
            <w:tcW w:w="260" w:type="pct"/>
            <w:vAlign w:val="center"/>
          </w:tcPr>
          <w:p w14:paraId="1BF3C959" w14:textId="77777777" w:rsidR="00764610" w:rsidRDefault="00764610" w:rsidP="00764610">
            <w:pPr>
              <w:adjustRightInd w:val="0"/>
              <w:snapToGrid w:val="0"/>
              <w:jc w:val="center"/>
              <w:rPr>
                <w:color w:val="0D0D0D" w:themeColor="text1" w:themeTint="F2"/>
                <w:szCs w:val="21"/>
              </w:rPr>
            </w:pPr>
            <w:r>
              <w:rPr>
                <w:rFonts w:hint="eastAsia"/>
                <w:color w:val="0D0D0D" w:themeColor="text1" w:themeTint="F2"/>
                <w:szCs w:val="21"/>
              </w:rPr>
              <w:t>2</w:t>
            </w:r>
          </w:p>
        </w:tc>
        <w:tc>
          <w:tcPr>
            <w:tcW w:w="1077" w:type="pct"/>
            <w:vAlign w:val="center"/>
          </w:tcPr>
          <w:p w14:paraId="72801B9F"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832" w:type="pct"/>
            <w:vAlign w:val="center"/>
          </w:tcPr>
          <w:p w14:paraId="37B08DC3" w14:textId="6E45594A"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365A02BD" w14:textId="6178D2CA" w:rsidR="00764610" w:rsidRDefault="00764610" w:rsidP="00764610">
            <w:pPr>
              <w:adjustRightInd w:val="0"/>
              <w:snapToGrid w:val="0"/>
              <w:jc w:val="center"/>
              <w:rPr>
                <w:color w:val="0D0D0D" w:themeColor="text1" w:themeTint="F2"/>
                <w:szCs w:val="21"/>
              </w:rPr>
            </w:pPr>
            <w:r>
              <w:rPr>
                <w:color w:val="0D0D0D" w:themeColor="text1" w:themeTint="F2"/>
                <w:szCs w:val="21"/>
              </w:rPr>
              <w:t>GB/T 30799</w:t>
            </w:r>
            <w:r>
              <w:rPr>
                <w:rFonts w:hint="eastAsia"/>
                <w:color w:val="0D0D0D" w:themeColor="text1" w:themeTint="F2"/>
                <w:szCs w:val="21"/>
              </w:rPr>
              <w:t>—</w:t>
            </w:r>
            <w:r>
              <w:rPr>
                <w:color w:val="0D0D0D" w:themeColor="text1" w:themeTint="F2"/>
                <w:szCs w:val="21"/>
              </w:rPr>
              <w:t>2014</w:t>
            </w:r>
          </w:p>
        </w:tc>
      </w:tr>
      <w:tr w:rsidR="00764610" w14:paraId="15692106" w14:textId="3627E6CD" w:rsidTr="00C101BF">
        <w:trPr>
          <w:trHeight w:val="90"/>
          <w:jc w:val="center"/>
        </w:trPr>
        <w:tc>
          <w:tcPr>
            <w:tcW w:w="260" w:type="pct"/>
            <w:vAlign w:val="center"/>
          </w:tcPr>
          <w:p w14:paraId="7946CCBF"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3</w:t>
            </w:r>
          </w:p>
        </w:tc>
        <w:tc>
          <w:tcPr>
            <w:tcW w:w="1077" w:type="pct"/>
            <w:vAlign w:val="center"/>
          </w:tcPr>
          <w:p w14:paraId="2C29B90B"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甲醇</w:t>
            </w:r>
          </w:p>
        </w:tc>
        <w:tc>
          <w:tcPr>
            <w:tcW w:w="1832" w:type="pct"/>
            <w:vAlign w:val="center"/>
          </w:tcPr>
          <w:p w14:paraId="57ACA600" w14:textId="757F6E08"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33CE0DA8" w14:textId="733B6C84" w:rsidR="00764610" w:rsidRDefault="00764610" w:rsidP="00764610">
            <w:pPr>
              <w:adjustRightInd w:val="0"/>
              <w:snapToGrid w:val="0"/>
              <w:jc w:val="center"/>
              <w:rPr>
                <w:color w:val="0D0D0D" w:themeColor="text1" w:themeTint="F2"/>
                <w:szCs w:val="21"/>
              </w:rPr>
            </w:pPr>
            <w:r>
              <w:rPr>
                <w:color w:val="0D0D0D" w:themeColor="text1" w:themeTint="F2"/>
                <w:szCs w:val="21"/>
              </w:rPr>
              <w:t>GB/T 30795</w:t>
            </w:r>
            <w:r>
              <w:rPr>
                <w:rFonts w:hint="eastAsia"/>
                <w:color w:val="0D0D0D" w:themeColor="text1" w:themeTint="F2"/>
                <w:szCs w:val="21"/>
              </w:rPr>
              <w:t>—</w:t>
            </w:r>
            <w:r>
              <w:rPr>
                <w:color w:val="0D0D0D" w:themeColor="text1" w:themeTint="F2"/>
                <w:szCs w:val="21"/>
              </w:rPr>
              <w:t>2014</w:t>
            </w:r>
          </w:p>
        </w:tc>
      </w:tr>
      <w:tr w:rsidR="00764610" w14:paraId="1D6E8764" w14:textId="02EEAEF1" w:rsidTr="00C101BF">
        <w:trPr>
          <w:trHeight w:val="90"/>
          <w:jc w:val="center"/>
        </w:trPr>
        <w:tc>
          <w:tcPr>
            <w:tcW w:w="260" w:type="pct"/>
            <w:vAlign w:val="center"/>
          </w:tcPr>
          <w:p w14:paraId="7D24A08B"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4</w:t>
            </w:r>
          </w:p>
        </w:tc>
        <w:tc>
          <w:tcPr>
            <w:tcW w:w="1077" w:type="pct"/>
            <w:vAlign w:val="center"/>
          </w:tcPr>
          <w:p w14:paraId="012FEBA3"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甲醛</w:t>
            </w:r>
          </w:p>
        </w:tc>
        <w:tc>
          <w:tcPr>
            <w:tcW w:w="1832" w:type="pct"/>
            <w:vAlign w:val="center"/>
          </w:tcPr>
          <w:p w14:paraId="266F7880" w14:textId="34AD1661"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19B9FCEA" w14:textId="49BEFBB0" w:rsidR="00764610" w:rsidRDefault="00764610" w:rsidP="00764610">
            <w:pPr>
              <w:adjustRightInd w:val="0"/>
              <w:snapToGrid w:val="0"/>
              <w:jc w:val="center"/>
              <w:rPr>
                <w:color w:val="0D0D0D" w:themeColor="text1" w:themeTint="F2"/>
                <w:szCs w:val="21"/>
              </w:rPr>
            </w:pPr>
            <w:r>
              <w:rPr>
                <w:color w:val="0D0D0D" w:themeColor="text1" w:themeTint="F2"/>
                <w:szCs w:val="21"/>
              </w:rPr>
              <w:t>GB/T 30796</w:t>
            </w:r>
            <w:r>
              <w:rPr>
                <w:rFonts w:hint="eastAsia"/>
                <w:color w:val="0D0D0D" w:themeColor="text1" w:themeTint="F2"/>
                <w:szCs w:val="21"/>
              </w:rPr>
              <w:t>—</w:t>
            </w:r>
            <w:r>
              <w:rPr>
                <w:color w:val="0D0D0D" w:themeColor="text1" w:themeTint="F2"/>
                <w:szCs w:val="21"/>
              </w:rPr>
              <w:t>2014</w:t>
            </w:r>
          </w:p>
        </w:tc>
      </w:tr>
      <w:tr w:rsidR="00764610" w14:paraId="239227FB" w14:textId="0F285AAE" w:rsidTr="00C101BF">
        <w:trPr>
          <w:trHeight w:val="90"/>
          <w:jc w:val="center"/>
        </w:trPr>
        <w:tc>
          <w:tcPr>
            <w:tcW w:w="260" w:type="pct"/>
            <w:vAlign w:val="center"/>
          </w:tcPr>
          <w:p w14:paraId="344CD1D8"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5</w:t>
            </w:r>
          </w:p>
        </w:tc>
        <w:tc>
          <w:tcPr>
            <w:tcW w:w="1077" w:type="pct"/>
            <w:vAlign w:val="center"/>
          </w:tcPr>
          <w:p w14:paraId="021B2ABF"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832" w:type="pct"/>
            <w:vAlign w:val="center"/>
          </w:tcPr>
          <w:p w14:paraId="67437FFE" w14:textId="6F40493F"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1A2B7C23" w14:textId="3ECA72F8" w:rsidR="00764610" w:rsidRDefault="00764610" w:rsidP="00764610">
            <w:pPr>
              <w:adjustRightInd w:val="0"/>
              <w:snapToGrid w:val="0"/>
              <w:jc w:val="center"/>
              <w:rPr>
                <w:color w:val="0D0D0D" w:themeColor="text1" w:themeTint="F2"/>
                <w:szCs w:val="21"/>
              </w:rPr>
            </w:pPr>
            <w:r>
              <w:rPr>
                <w:color w:val="0D0D0D" w:themeColor="text1" w:themeTint="F2"/>
                <w:szCs w:val="21"/>
              </w:rPr>
              <w:t>GB/T 26388</w:t>
            </w:r>
            <w:r>
              <w:rPr>
                <w:rFonts w:hint="eastAsia"/>
                <w:color w:val="0D0D0D" w:themeColor="text1" w:themeTint="F2"/>
                <w:szCs w:val="21"/>
              </w:rPr>
              <w:t>—</w:t>
            </w:r>
            <w:r>
              <w:rPr>
                <w:color w:val="0D0D0D" w:themeColor="text1" w:themeTint="F2"/>
                <w:szCs w:val="21"/>
              </w:rPr>
              <w:t>2011</w:t>
            </w:r>
            <w:r>
              <w:rPr>
                <w:color w:val="0D0D0D" w:themeColor="text1" w:themeTint="F2"/>
                <w:szCs w:val="21"/>
              </w:rPr>
              <w:t>气相色谱</w:t>
            </w:r>
            <w:r>
              <w:rPr>
                <w:color w:val="0D0D0D" w:themeColor="text1" w:themeTint="F2"/>
                <w:szCs w:val="21"/>
              </w:rPr>
              <w:t>—</w:t>
            </w:r>
            <w:r>
              <w:rPr>
                <w:color w:val="0D0D0D" w:themeColor="text1" w:themeTint="F2"/>
                <w:szCs w:val="21"/>
              </w:rPr>
              <w:t>质谱（</w:t>
            </w:r>
            <w:r>
              <w:rPr>
                <w:color w:val="0D0D0D" w:themeColor="text1" w:themeTint="F2"/>
                <w:szCs w:val="21"/>
              </w:rPr>
              <w:t>GC—MSD</w:t>
            </w:r>
            <w:r>
              <w:rPr>
                <w:color w:val="0D0D0D" w:themeColor="text1" w:themeTint="F2"/>
                <w:szCs w:val="21"/>
              </w:rPr>
              <w:t>）法</w:t>
            </w:r>
          </w:p>
        </w:tc>
      </w:tr>
      <w:tr w:rsidR="00764610" w14:paraId="26AFF169" w14:textId="114603AA" w:rsidTr="00C101BF">
        <w:trPr>
          <w:trHeight w:val="20"/>
          <w:jc w:val="center"/>
        </w:trPr>
        <w:tc>
          <w:tcPr>
            <w:tcW w:w="260" w:type="pct"/>
            <w:vAlign w:val="center"/>
          </w:tcPr>
          <w:p w14:paraId="39147BCF" w14:textId="77777777" w:rsidR="00764610" w:rsidRDefault="00764610" w:rsidP="00764610">
            <w:pPr>
              <w:adjustRightInd w:val="0"/>
              <w:snapToGrid w:val="0"/>
              <w:jc w:val="center"/>
              <w:rPr>
                <w:color w:val="0D0D0D" w:themeColor="text1" w:themeTint="F2"/>
                <w:szCs w:val="21"/>
              </w:rPr>
            </w:pPr>
            <w:r>
              <w:rPr>
                <w:rFonts w:hint="eastAsia"/>
                <w:color w:val="0D0D0D" w:themeColor="text1" w:themeTint="F2"/>
                <w:szCs w:val="21"/>
              </w:rPr>
              <w:t>6</w:t>
            </w:r>
          </w:p>
        </w:tc>
        <w:tc>
          <w:tcPr>
            <w:tcW w:w="1077" w:type="pct"/>
            <w:vAlign w:val="center"/>
          </w:tcPr>
          <w:p w14:paraId="61DE93CE"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菌落总数</w:t>
            </w:r>
          </w:p>
        </w:tc>
        <w:tc>
          <w:tcPr>
            <w:tcW w:w="1832" w:type="pct"/>
            <w:vAlign w:val="center"/>
          </w:tcPr>
          <w:p w14:paraId="53134E4E" w14:textId="1046F711"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77A95A60"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GB 14930.1—2022</w:t>
            </w:r>
          </w:p>
          <w:p w14:paraId="46074608" w14:textId="36FCFD40" w:rsidR="00764610" w:rsidRDefault="00764610" w:rsidP="00764610">
            <w:pPr>
              <w:adjustRightInd w:val="0"/>
              <w:snapToGrid w:val="0"/>
              <w:jc w:val="center"/>
              <w:rPr>
                <w:color w:val="0D0D0D" w:themeColor="text1" w:themeTint="F2"/>
                <w:szCs w:val="21"/>
              </w:rPr>
            </w:pPr>
            <w:r>
              <w:rPr>
                <w:color w:val="0D0D0D" w:themeColor="text1" w:themeTint="F2"/>
                <w:szCs w:val="21"/>
              </w:rPr>
              <w:t>GB 4789.2</w:t>
            </w:r>
            <w:r>
              <w:rPr>
                <w:rFonts w:hint="eastAsia"/>
                <w:color w:val="0D0D0D" w:themeColor="text1" w:themeTint="F2"/>
                <w:szCs w:val="21"/>
              </w:rPr>
              <w:t>—</w:t>
            </w:r>
            <w:r>
              <w:rPr>
                <w:color w:val="0D0D0D" w:themeColor="text1" w:themeTint="F2"/>
                <w:szCs w:val="21"/>
              </w:rPr>
              <w:t>2022</w:t>
            </w:r>
          </w:p>
        </w:tc>
      </w:tr>
      <w:tr w:rsidR="00764610" w14:paraId="2E45A726" w14:textId="2016805E" w:rsidTr="00C101BF">
        <w:trPr>
          <w:trHeight w:val="20"/>
          <w:jc w:val="center"/>
        </w:trPr>
        <w:tc>
          <w:tcPr>
            <w:tcW w:w="260" w:type="pct"/>
            <w:vAlign w:val="center"/>
          </w:tcPr>
          <w:p w14:paraId="46CD1246"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7</w:t>
            </w:r>
          </w:p>
        </w:tc>
        <w:tc>
          <w:tcPr>
            <w:tcW w:w="1077" w:type="pct"/>
            <w:vAlign w:val="center"/>
          </w:tcPr>
          <w:p w14:paraId="4442EC0F"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大肠菌群</w:t>
            </w:r>
          </w:p>
        </w:tc>
        <w:tc>
          <w:tcPr>
            <w:tcW w:w="1832" w:type="pct"/>
            <w:vAlign w:val="center"/>
          </w:tcPr>
          <w:p w14:paraId="41BDED4E" w14:textId="0D810059"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 14930.1—2022 </w:t>
            </w:r>
          </w:p>
        </w:tc>
        <w:tc>
          <w:tcPr>
            <w:tcW w:w="1831" w:type="pct"/>
            <w:vAlign w:val="center"/>
          </w:tcPr>
          <w:p w14:paraId="228C5B24"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GB 14930.1—2022</w:t>
            </w:r>
          </w:p>
          <w:p w14:paraId="1A47595D" w14:textId="7D913437" w:rsidR="00764610" w:rsidRDefault="00764610" w:rsidP="00764610">
            <w:pPr>
              <w:adjustRightInd w:val="0"/>
              <w:snapToGrid w:val="0"/>
              <w:jc w:val="center"/>
              <w:rPr>
                <w:color w:val="0D0D0D" w:themeColor="text1" w:themeTint="F2"/>
                <w:szCs w:val="21"/>
              </w:rPr>
            </w:pPr>
            <w:r>
              <w:rPr>
                <w:color w:val="0D0D0D" w:themeColor="text1" w:themeTint="F2"/>
                <w:szCs w:val="21"/>
              </w:rPr>
              <w:t>GB 4789.3</w:t>
            </w:r>
            <w:r>
              <w:rPr>
                <w:rFonts w:hint="eastAsia"/>
                <w:color w:val="0D0D0D" w:themeColor="text1" w:themeTint="F2"/>
                <w:szCs w:val="21"/>
              </w:rPr>
              <w:t>—</w:t>
            </w:r>
            <w:r>
              <w:rPr>
                <w:color w:val="0D0D0D" w:themeColor="text1" w:themeTint="F2"/>
                <w:szCs w:val="21"/>
              </w:rPr>
              <w:t>2016</w:t>
            </w:r>
            <w:r>
              <w:rPr>
                <w:rFonts w:hint="eastAsia"/>
                <w:color w:val="0D0D0D" w:themeColor="text1" w:themeTint="F2"/>
                <w:szCs w:val="21"/>
              </w:rPr>
              <w:t>大肠菌群平板计数法</w:t>
            </w:r>
          </w:p>
        </w:tc>
      </w:tr>
      <w:tr w:rsidR="00764610" w14:paraId="2A6AEBB5" w14:textId="3E3BF5A4" w:rsidTr="002F2D0B">
        <w:trPr>
          <w:trHeight w:val="90"/>
          <w:jc w:val="center"/>
        </w:trPr>
        <w:tc>
          <w:tcPr>
            <w:tcW w:w="260" w:type="pct"/>
            <w:vAlign w:val="center"/>
          </w:tcPr>
          <w:p w14:paraId="412A202A"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8</w:t>
            </w:r>
          </w:p>
        </w:tc>
        <w:tc>
          <w:tcPr>
            <w:tcW w:w="1077" w:type="pct"/>
            <w:vAlign w:val="center"/>
          </w:tcPr>
          <w:p w14:paraId="0820D06A" w14:textId="77777777" w:rsidR="00764610" w:rsidRDefault="00764610" w:rsidP="00764610">
            <w:pPr>
              <w:adjustRightInd w:val="0"/>
              <w:snapToGrid w:val="0"/>
              <w:jc w:val="center"/>
              <w:rPr>
                <w:color w:val="0D0D0D" w:themeColor="text1" w:themeTint="F2"/>
                <w:szCs w:val="21"/>
                <w:vertAlign w:val="superscript"/>
              </w:rPr>
            </w:pPr>
            <w:r>
              <w:rPr>
                <w:rFonts w:hint="eastAsia"/>
                <w:color w:val="0D0D0D" w:themeColor="text1" w:themeTint="F2"/>
                <w:szCs w:val="21"/>
              </w:rPr>
              <w:t>总有效物含量</w:t>
            </w:r>
            <w:r>
              <w:rPr>
                <w:rFonts w:hint="eastAsia"/>
                <w:color w:val="0D0D0D" w:themeColor="text1" w:themeTint="F2"/>
                <w:szCs w:val="21"/>
                <w:vertAlign w:val="superscript"/>
              </w:rPr>
              <w:t>a</w:t>
            </w:r>
          </w:p>
        </w:tc>
        <w:tc>
          <w:tcPr>
            <w:tcW w:w="1832" w:type="pct"/>
          </w:tcPr>
          <w:p w14:paraId="28F72083" w14:textId="77777777" w:rsidR="00764610" w:rsidRP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GB/T 9985—2000</w:t>
            </w:r>
          </w:p>
          <w:p w14:paraId="7F4237FD" w14:textId="2BA714B0"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GB/T 9985—2022 </w:t>
            </w:r>
          </w:p>
        </w:tc>
        <w:tc>
          <w:tcPr>
            <w:tcW w:w="1831" w:type="pct"/>
            <w:vAlign w:val="center"/>
          </w:tcPr>
          <w:p w14:paraId="468D0E67" w14:textId="77777777" w:rsidR="00764610" w:rsidRDefault="00764610" w:rsidP="00764610">
            <w:pPr>
              <w:adjustRightInd w:val="0"/>
              <w:snapToGrid w:val="0"/>
              <w:jc w:val="center"/>
              <w:rPr>
                <w:color w:val="0D0D0D" w:themeColor="text1" w:themeTint="F2"/>
                <w:szCs w:val="21"/>
              </w:rPr>
            </w:pPr>
            <w:r>
              <w:rPr>
                <w:rFonts w:hint="eastAsia"/>
                <w:color w:val="0D0D0D" w:themeColor="text1" w:themeTint="F2"/>
                <w:szCs w:val="21"/>
              </w:rPr>
              <w:t>GB/T 9985</w:t>
            </w:r>
            <w:r>
              <w:rPr>
                <w:rFonts w:hint="eastAsia"/>
                <w:color w:val="0D0D0D" w:themeColor="text1" w:themeTint="F2"/>
                <w:szCs w:val="21"/>
              </w:rPr>
              <w:t>—</w:t>
            </w:r>
            <w:r>
              <w:rPr>
                <w:rFonts w:hint="eastAsia"/>
                <w:color w:val="0D0D0D" w:themeColor="text1" w:themeTint="F2"/>
                <w:szCs w:val="21"/>
              </w:rPr>
              <w:t>2000</w:t>
            </w:r>
          </w:p>
          <w:p w14:paraId="1D4B588A" w14:textId="2C6E58F7" w:rsidR="00764610" w:rsidRDefault="00764610" w:rsidP="00764610">
            <w:pPr>
              <w:adjustRightInd w:val="0"/>
              <w:snapToGrid w:val="0"/>
              <w:jc w:val="center"/>
              <w:rPr>
                <w:rFonts w:hint="eastAsia"/>
                <w:color w:val="0D0D0D" w:themeColor="text1" w:themeTint="F2"/>
                <w:szCs w:val="21"/>
              </w:rPr>
            </w:pPr>
            <w:r>
              <w:rPr>
                <w:color w:val="0D0D0D" w:themeColor="text1" w:themeTint="F2"/>
                <w:szCs w:val="21"/>
              </w:rPr>
              <w:t>GB/T 13173</w:t>
            </w:r>
            <w:r>
              <w:rPr>
                <w:rFonts w:hint="eastAsia"/>
                <w:color w:val="0D0D0D" w:themeColor="text1" w:themeTint="F2"/>
                <w:szCs w:val="21"/>
              </w:rPr>
              <w:t>—</w:t>
            </w:r>
            <w:r>
              <w:rPr>
                <w:color w:val="0D0D0D" w:themeColor="text1" w:themeTint="F2"/>
                <w:szCs w:val="21"/>
              </w:rPr>
              <w:t xml:space="preserve">2021 </w:t>
            </w:r>
          </w:p>
        </w:tc>
      </w:tr>
      <w:tr w:rsidR="00764610" w14:paraId="231413F0" w14:textId="6E90764E" w:rsidTr="002F2D0B">
        <w:trPr>
          <w:trHeight w:val="90"/>
          <w:jc w:val="center"/>
        </w:trPr>
        <w:tc>
          <w:tcPr>
            <w:tcW w:w="260" w:type="pct"/>
            <w:vAlign w:val="center"/>
          </w:tcPr>
          <w:p w14:paraId="62E14FE6"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lastRenderedPageBreak/>
              <w:t>9</w:t>
            </w:r>
          </w:p>
        </w:tc>
        <w:tc>
          <w:tcPr>
            <w:tcW w:w="1077" w:type="pct"/>
            <w:vAlign w:val="center"/>
          </w:tcPr>
          <w:p w14:paraId="78C31FE4" w14:textId="77777777" w:rsidR="00764610" w:rsidRDefault="00764610" w:rsidP="00764610">
            <w:pPr>
              <w:adjustRightInd w:val="0"/>
              <w:snapToGrid w:val="0"/>
              <w:jc w:val="center"/>
              <w:rPr>
                <w:color w:val="0D0D0D" w:themeColor="text1" w:themeTint="F2"/>
                <w:szCs w:val="21"/>
              </w:rPr>
            </w:pPr>
            <w:r>
              <w:rPr>
                <w:color w:val="0D0D0D" w:themeColor="text1" w:themeTint="F2"/>
                <w:szCs w:val="21"/>
              </w:rPr>
              <w:t>pH</w:t>
            </w:r>
          </w:p>
        </w:tc>
        <w:tc>
          <w:tcPr>
            <w:tcW w:w="1832" w:type="pct"/>
          </w:tcPr>
          <w:p w14:paraId="43D16846" w14:textId="77777777" w:rsidR="00764610" w:rsidRP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GB/T 9985—2000</w:t>
            </w:r>
          </w:p>
          <w:p w14:paraId="787E5F1F" w14:textId="539A1215" w:rsidR="00764610" w:rsidRDefault="00764610" w:rsidP="00764610">
            <w:pPr>
              <w:adjustRightInd w:val="0"/>
              <w:snapToGrid w:val="0"/>
              <w:spacing w:line="440" w:lineRule="exact"/>
              <w:jc w:val="center"/>
              <w:rPr>
                <w:color w:val="0D0D0D" w:themeColor="text1" w:themeTint="F2"/>
                <w:szCs w:val="21"/>
              </w:rPr>
            </w:pPr>
            <w:r w:rsidRPr="00764610">
              <w:rPr>
                <w:color w:val="0D0D0D" w:themeColor="text1" w:themeTint="F2"/>
                <w:szCs w:val="21"/>
              </w:rPr>
              <w:t>GB/T 9985—2022 </w:t>
            </w:r>
          </w:p>
        </w:tc>
        <w:tc>
          <w:tcPr>
            <w:tcW w:w="1831" w:type="pct"/>
            <w:vAlign w:val="center"/>
          </w:tcPr>
          <w:p w14:paraId="371775D0" w14:textId="2057C384" w:rsidR="00764610" w:rsidRDefault="00764610" w:rsidP="00764610">
            <w:pPr>
              <w:adjustRightInd w:val="0"/>
              <w:snapToGrid w:val="0"/>
              <w:jc w:val="center"/>
              <w:rPr>
                <w:color w:val="0D0D0D" w:themeColor="text1" w:themeTint="F2"/>
                <w:szCs w:val="21"/>
              </w:rPr>
            </w:pPr>
            <w:r>
              <w:rPr>
                <w:color w:val="0D0D0D" w:themeColor="text1" w:themeTint="F2"/>
                <w:szCs w:val="21"/>
              </w:rPr>
              <w:t>GB/T 6368</w:t>
            </w:r>
            <w:r>
              <w:rPr>
                <w:rFonts w:hint="eastAsia"/>
                <w:color w:val="0D0D0D" w:themeColor="text1" w:themeTint="F2"/>
                <w:szCs w:val="21"/>
              </w:rPr>
              <w:t>—</w:t>
            </w:r>
            <w:r>
              <w:rPr>
                <w:color w:val="0D0D0D" w:themeColor="text1" w:themeTint="F2"/>
                <w:szCs w:val="21"/>
              </w:rPr>
              <w:t>2008</w:t>
            </w:r>
          </w:p>
        </w:tc>
      </w:tr>
      <w:tr w:rsidR="00764610" w14:paraId="3EF6B723" w14:textId="1A0F808F" w:rsidTr="00764610">
        <w:trPr>
          <w:trHeight w:val="90"/>
          <w:jc w:val="center"/>
        </w:trPr>
        <w:tc>
          <w:tcPr>
            <w:tcW w:w="5000" w:type="pct"/>
            <w:gridSpan w:val="4"/>
            <w:vAlign w:val="center"/>
          </w:tcPr>
          <w:p w14:paraId="5FC3B92D" w14:textId="2201ED43" w:rsidR="00764610" w:rsidRDefault="00764610" w:rsidP="00764610">
            <w:pPr>
              <w:adjustRightInd w:val="0"/>
              <w:snapToGrid w:val="0"/>
              <w:jc w:val="left"/>
              <w:rPr>
                <w:color w:val="0D0D0D" w:themeColor="text1" w:themeTint="F2"/>
                <w:szCs w:val="21"/>
              </w:rPr>
            </w:pPr>
            <w:r>
              <w:rPr>
                <w:color w:val="0D0D0D" w:themeColor="text1" w:themeTint="F2"/>
                <w:szCs w:val="21"/>
              </w:rPr>
              <w:t>注</w:t>
            </w:r>
            <w:r>
              <w:rPr>
                <w:rFonts w:hint="eastAsia"/>
                <w:color w:val="0D0D0D" w:themeColor="text1" w:themeTint="F2"/>
                <w:szCs w:val="21"/>
              </w:rPr>
              <w:t>：</w:t>
            </w:r>
            <w:r>
              <w:rPr>
                <w:rFonts w:hint="eastAsia"/>
                <w:color w:val="0D0D0D" w:themeColor="text1" w:themeTint="F2"/>
                <w:szCs w:val="21"/>
              </w:rPr>
              <w:t>a</w:t>
            </w:r>
            <w:r>
              <w:rPr>
                <w:rFonts w:hint="eastAsia"/>
                <w:color w:val="0D0D0D" w:themeColor="text1" w:themeTint="F2"/>
                <w:szCs w:val="21"/>
              </w:rPr>
              <w:t>执行标准为</w:t>
            </w:r>
            <w:r>
              <w:rPr>
                <w:rFonts w:hint="eastAsia"/>
                <w:color w:val="0D0D0D" w:themeColor="text1" w:themeTint="F2"/>
                <w:szCs w:val="21"/>
              </w:rPr>
              <w:t>GB/T 9985</w:t>
            </w:r>
            <w:r>
              <w:rPr>
                <w:rFonts w:hint="eastAsia"/>
                <w:color w:val="0D0D0D" w:themeColor="text1" w:themeTint="F2"/>
                <w:szCs w:val="21"/>
              </w:rPr>
              <w:t>—</w:t>
            </w:r>
            <w:r>
              <w:rPr>
                <w:rFonts w:hint="eastAsia"/>
                <w:color w:val="0D0D0D" w:themeColor="text1" w:themeTint="F2"/>
                <w:szCs w:val="21"/>
              </w:rPr>
              <w:t>2022</w:t>
            </w:r>
            <w:r>
              <w:rPr>
                <w:rFonts w:hint="eastAsia"/>
                <w:color w:val="0D0D0D" w:themeColor="text1" w:themeTint="F2"/>
                <w:szCs w:val="21"/>
              </w:rPr>
              <w:t>的样品依据</w:t>
            </w:r>
            <w:r>
              <w:rPr>
                <w:rFonts w:hint="eastAsia"/>
                <w:color w:val="0D0D0D" w:themeColor="text1" w:themeTint="F2"/>
                <w:szCs w:val="21"/>
              </w:rPr>
              <w:t>GB/T 13173</w:t>
            </w:r>
            <w:r>
              <w:rPr>
                <w:rFonts w:hint="eastAsia"/>
                <w:color w:val="0D0D0D" w:themeColor="text1" w:themeTint="F2"/>
                <w:szCs w:val="21"/>
              </w:rPr>
              <w:t>—</w:t>
            </w:r>
            <w:r>
              <w:rPr>
                <w:rFonts w:hint="eastAsia"/>
                <w:color w:val="0D0D0D" w:themeColor="text1" w:themeTint="F2"/>
                <w:szCs w:val="21"/>
              </w:rPr>
              <w:t>2021</w:t>
            </w:r>
            <w:r>
              <w:rPr>
                <w:rFonts w:hint="eastAsia"/>
                <w:color w:val="0D0D0D" w:themeColor="text1" w:themeTint="F2"/>
                <w:szCs w:val="21"/>
              </w:rPr>
              <w:t>检验方法开展检验。</w:t>
            </w:r>
          </w:p>
        </w:tc>
      </w:tr>
    </w:tbl>
    <w:p w14:paraId="19DC9042" w14:textId="77777777" w:rsidR="000407AD" w:rsidRDefault="000407AD">
      <w:pPr>
        <w:adjustRightInd w:val="0"/>
        <w:snapToGrid w:val="0"/>
        <w:spacing w:line="360" w:lineRule="auto"/>
        <w:rPr>
          <w:color w:val="0D0D0D" w:themeColor="text1" w:themeTint="F2"/>
          <w:szCs w:val="21"/>
        </w:rPr>
      </w:pPr>
    </w:p>
    <w:p w14:paraId="3D9705F3" w14:textId="77777777" w:rsidR="000407AD" w:rsidRDefault="00000000">
      <w:pPr>
        <w:adjustRightInd w:val="0"/>
        <w:snapToGrid w:val="0"/>
        <w:spacing w:line="360" w:lineRule="auto"/>
        <w:ind w:firstLine="420"/>
        <w:jc w:val="center"/>
        <w:rPr>
          <w:color w:val="0D0D0D" w:themeColor="text1" w:themeTint="F2"/>
          <w:szCs w:val="21"/>
        </w:rPr>
      </w:pPr>
      <w:r>
        <w:rPr>
          <w:color w:val="0D0D0D" w:themeColor="text1" w:themeTint="F2"/>
          <w:szCs w:val="21"/>
        </w:rPr>
        <w:t>表</w:t>
      </w:r>
      <w:r>
        <w:rPr>
          <w:color w:val="0D0D0D" w:themeColor="text1" w:themeTint="F2"/>
          <w:szCs w:val="21"/>
        </w:rPr>
        <w:t xml:space="preserve">3 </w:t>
      </w:r>
      <w:r>
        <w:rPr>
          <w:color w:val="0D0D0D" w:themeColor="text1" w:themeTint="F2"/>
          <w:szCs w:val="21"/>
        </w:rPr>
        <w:t>果蔬清洗剂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022"/>
        <w:gridCol w:w="3312"/>
        <w:gridCol w:w="3312"/>
      </w:tblGrid>
      <w:tr w:rsidR="007F599D" w14:paraId="31DD5795" w14:textId="19010FEF" w:rsidTr="007F599D">
        <w:trPr>
          <w:trHeight w:val="558"/>
          <w:jc w:val="center"/>
        </w:trPr>
        <w:tc>
          <w:tcPr>
            <w:tcW w:w="288" w:type="pct"/>
            <w:vAlign w:val="center"/>
          </w:tcPr>
          <w:p w14:paraId="65CC0A2D" w14:textId="77777777" w:rsidR="007F599D" w:rsidRDefault="007F599D" w:rsidP="007F599D">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1102" w:type="pct"/>
            <w:vAlign w:val="center"/>
          </w:tcPr>
          <w:p w14:paraId="5FAF4473" w14:textId="77777777" w:rsidR="007F599D" w:rsidRDefault="007F599D" w:rsidP="007F599D">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805" w:type="pct"/>
            <w:vAlign w:val="center"/>
          </w:tcPr>
          <w:p w14:paraId="61E1E364" w14:textId="482F919F" w:rsidR="007F599D" w:rsidRPr="007F599D" w:rsidRDefault="007F599D" w:rsidP="007F599D">
            <w:pPr>
              <w:adjustRightInd w:val="0"/>
              <w:snapToGrid w:val="0"/>
              <w:spacing w:line="440" w:lineRule="exact"/>
              <w:jc w:val="center"/>
            </w:pPr>
            <w:r w:rsidRPr="007F599D">
              <w:rPr>
                <w:color w:val="0D0D0D" w:themeColor="text1" w:themeTint="F2"/>
                <w:szCs w:val="21"/>
              </w:rPr>
              <w:t>检验依据</w:t>
            </w:r>
          </w:p>
        </w:tc>
        <w:tc>
          <w:tcPr>
            <w:tcW w:w="1805" w:type="pct"/>
            <w:vAlign w:val="center"/>
          </w:tcPr>
          <w:p w14:paraId="58CCFE0B" w14:textId="6705DD98" w:rsidR="007F599D" w:rsidRDefault="007F599D" w:rsidP="007F599D">
            <w:pPr>
              <w:adjustRightInd w:val="0"/>
              <w:snapToGrid w:val="0"/>
              <w:spacing w:line="440" w:lineRule="exact"/>
              <w:jc w:val="center"/>
              <w:rPr>
                <w:color w:val="0D0D0D" w:themeColor="text1" w:themeTint="F2"/>
                <w:szCs w:val="21"/>
              </w:rPr>
            </w:pPr>
            <w:r w:rsidRPr="008274A5">
              <w:rPr>
                <w:rFonts w:hint="eastAsia"/>
              </w:rPr>
              <w:t>检验方法</w:t>
            </w:r>
          </w:p>
        </w:tc>
      </w:tr>
      <w:tr w:rsidR="007F599D" w14:paraId="3C418C18" w14:textId="4B3ACB01" w:rsidTr="007F599D">
        <w:trPr>
          <w:trHeight w:val="20"/>
          <w:jc w:val="center"/>
        </w:trPr>
        <w:tc>
          <w:tcPr>
            <w:tcW w:w="288" w:type="pct"/>
            <w:vAlign w:val="center"/>
          </w:tcPr>
          <w:p w14:paraId="1375CA52"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1</w:t>
            </w:r>
          </w:p>
        </w:tc>
        <w:tc>
          <w:tcPr>
            <w:tcW w:w="1102" w:type="pct"/>
            <w:vAlign w:val="center"/>
          </w:tcPr>
          <w:p w14:paraId="28DF6171"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805" w:type="pct"/>
            <w:vAlign w:val="center"/>
          </w:tcPr>
          <w:p w14:paraId="1CA9E1A1" w14:textId="17FADB6F" w:rsidR="007F599D" w:rsidRPr="007F599D" w:rsidRDefault="007F599D" w:rsidP="007F599D">
            <w:pPr>
              <w:adjustRightInd w:val="0"/>
              <w:snapToGrid w:val="0"/>
              <w:jc w:val="center"/>
            </w:pPr>
            <w:r w:rsidRPr="007F599D">
              <w:t>GB 14930.1—2022 </w:t>
            </w:r>
          </w:p>
        </w:tc>
        <w:tc>
          <w:tcPr>
            <w:tcW w:w="1805" w:type="pct"/>
          </w:tcPr>
          <w:p w14:paraId="298ACB7E" w14:textId="67130E9F" w:rsidR="007F599D" w:rsidRDefault="007F599D" w:rsidP="007F599D">
            <w:pPr>
              <w:adjustRightInd w:val="0"/>
              <w:snapToGrid w:val="0"/>
              <w:jc w:val="center"/>
              <w:rPr>
                <w:color w:val="0D0D0D" w:themeColor="text1" w:themeTint="F2"/>
                <w:szCs w:val="21"/>
              </w:rPr>
            </w:pPr>
            <w:r w:rsidRPr="008274A5">
              <w:t>GB/T 30797—2014</w:t>
            </w:r>
          </w:p>
        </w:tc>
      </w:tr>
      <w:tr w:rsidR="007F599D" w14:paraId="46B85A5E" w14:textId="4CAD6A5A" w:rsidTr="007F599D">
        <w:trPr>
          <w:trHeight w:val="20"/>
          <w:jc w:val="center"/>
        </w:trPr>
        <w:tc>
          <w:tcPr>
            <w:tcW w:w="288" w:type="pct"/>
            <w:vAlign w:val="center"/>
          </w:tcPr>
          <w:p w14:paraId="39A84DCF"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2</w:t>
            </w:r>
          </w:p>
        </w:tc>
        <w:tc>
          <w:tcPr>
            <w:tcW w:w="1102" w:type="pct"/>
            <w:vAlign w:val="center"/>
          </w:tcPr>
          <w:p w14:paraId="08BDD6EB"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805" w:type="pct"/>
            <w:vAlign w:val="center"/>
          </w:tcPr>
          <w:p w14:paraId="75EAAB3E" w14:textId="3CE554D5" w:rsidR="007F599D" w:rsidRPr="007F599D" w:rsidRDefault="007F599D" w:rsidP="007F599D">
            <w:pPr>
              <w:adjustRightInd w:val="0"/>
              <w:snapToGrid w:val="0"/>
              <w:jc w:val="center"/>
            </w:pPr>
            <w:r w:rsidRPr="007F599D">
              <w:t>GB 14930.1—2022 </w:t>
            </w:r>
          </w:p>
        </w:tc>
        <w:tc>
          <w:tcPr>
            <w:tcW w:w="1805" w:type="pct"/>
          </w:tcPr>
          <w:p w14:paraId="33D5E6C6" w14:textId="6124D402" w:rsidR="007F599D" w:rsidRDefault="007F599D" w:rsidP="007F599D">
            <w:pPr>
              <w:adjustRightInd w:val="0"/>
              <w:snapToGrid w:val="0"/>
              <w:jc w:val="center"/>
              <w:rPr>
                <w:color w:val="0D0D0D" w:themeColor="text1" w:themeTint="F2"/>
                <w:szCs w:val="21"/>
              </w:rPr>
            </w:pPr>
            <w:r w:rsidRPr="008274A5">
              <w:t>GB/T 30799—2014</w:t>
            </w:r>
          </w:p>
        </w:tc>
      </w:tr>
      <w:tr w:rsidR="007F599D" w14:paraId="4B789F4F" w14:textId="3002F8DF" w:rsidTr="007F599D">
        <w:trPr>
          <w:trHeight w:val="248"/>
          <w:jc w:val="center"/>
        </w:trPr>
        <w:tc>
          <w:tcPr>
            <w:tcW w:w="288" w:type="pct"/>
            <w:vAlign w:val="center"/>
          </w:tcPr>
          <w:p w14:paraId="296F90E8"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3</w:t>
            </w:r>
          </w:p>
        </w:tc>
        <w:tc>
          <w:tcPr>
            <w:tcW w:w="1102" w:type="pct"/>
            <w:vAlign w:val="center"/>
          </w:tcPr>
          <w:p w14:paraId="3816D612"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甲醇</w:t>
            </w:r>
          </w:p>
        </w:tc>
        <w:tc>
          <w:tcPr>
            <w:tcW w:w="1805" w:type="pct"/>
            <w:vAlign w:val="center"/>
          </w:tcPr>
          <w:p w14:paraId="5F1F3672" w14:textId="6C1F6A33" w:rsidR="007F599D" w:rsidRPr="007F599D" w:rsidRDefault="007F599D" w:rsidP="007F599D">
            <w:pPr>
              <w:adjustRightInd w:val="0"/>
              <w:snapToGrid w:val="0"/>
              <w:jc w:val="center"/>
            </w:pPr>
            <w:r w:rsidRPr="007F599D">
              <w:t>GB 14930.1—2022 </w:t>
            </w:r>
          </w:p>
        </w:tc>
        <w:tc>
          <w:tcPr>
            <w:tcW w:w="1805" w:type="pct"/>
          </w:tcPr>
          <w:p w14:paraId="7D124CAA" w14:textId="5CE6404B" w:rsidR="007F599D" w:rsidRDefault="007F599D" w:rsidP="007F599D">
            <w:pPr>
              <w:adjustRightInd w:val="0"/>
              <w:snapToGrid w:val="0"/>
              <w:jc w:val="center"/>
              <w:rPr>
                <w:color w:val="0D0D0D" w:themeColor="text1" w:themeTint="F2"/>
                <w:szCs w:val="21"/>
              </w:rPr>
            </w:pPr>
            <w:r w:rsidRPr="008274A5">
              <w:t>GB/T 30795—2014</w:t>
            </w:r>
          </w:p>
        </w:tc>
      </w:tr>
      <w:tr w:rsidR="007F599D" w14:paraId="5CA5476F" w14:textId="421404CD" w:rsidTr="007F599D">
        <w:trPr>
          <w:trHeight w:val="20"/>
          <w:jc w:val="center"/>
        </w:trPr>
        <w:tc>
          <w:tcPr>
            <w:tcW w:w="288" w:type="pct"/>
            <w:vAlign w:val="center"/>
          </w:tcPr>
          <w:p w14:paraId="6D84891D"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4</w:t>
            </w:r>
          </w:p>
        </w:tc>
        <w:tc>
          <w:tcPr>
            <w:tcW w:w="1102" w:type="pct"/>
            <w:vAlign w:val="center"/>
          </w:tcPr>
          <w:p w14:paraId="108D2190"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甲醛</w:t>
            </w:r>
          </w:p>
        </w:tc>
        <w:tc>
          <w:tcPr>
            <w:tcW w:w="1805" w:type="pct"/>
            <w:vAlign w:val="center"/>
          </w:tcPr>
          <w:p w14:paraId="114D46E4" w14:textId="2E0F2421" w:rsidR="007F599D" w:rsidRPr="007F599D" w:rsidRDefault="007F599D" w:rsidP="007F599D">
            <w:pPr>
              <w:adjustRightInd w:val="0"/>
              <w:snapToGrid w:val="0"/>
              <w:jc w:val="center"/>
            </w:pPr>
            <w:r w:rsidRPr="007F599D">
              <w:t>GB 14930.1—2022 </w:t>
            </w:r>
          </w:p>
        </w:tc>
        <w:tc>
          <w:tcPr>
            <w:tcW w:w="1805" w:type="pct"/>
          </w:tcPr>
          <w:p w14:paraId="15090DCF" w14:textId="083D68D9" w:rsidR="007F599D" w:rsidRDefault="007F599D" w:rsidP="007F599D">
            <w:pPr>
              <w:adjustRightInd w:val="0"/>
              <w:snapToGrid w:val="0"/>
              <w:jc w:val="center"/>
              <w:rPr>
                <w:color w:val="0D0D0D" w:themeColor="text1" w:themeTint="F2"/>
                <w:szCs w:val="21"/>
              </w:rPr>
            </w:pPr>
            <w:r w:rsidRPr="008274A5">
              <w:t>GB/T 30796—2014</w:t>
            </w:r>
          </w:p>
        </w:tc>
      </w:tr>
      <w:tr w:rsidR="007F599D" w14:paraId="16E44D65" w14:textId="17636FCE" w:rsidTr="007F599D">
        <w:trPr>
          <w:trHeight w:val="20"/>
          <w:jc w:val="center"/>
        </w:trPr>
        <w:tc>
          <w:tcPr>
            <w:tcW w:w="288" w:type="pct"/>
            <w:vAlign w:val="center"/>
          </w:tcPr>
          <w:p w14:paraId="4BB2466A"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5</w:t>
            </w:r>
          </w:p>
        </w:tc>
        <w:tc>
          <w:tcPr>
            <w:tcW w:w="1102" w:type="pct"/>
            <w:vAlign w:val="center"/>
          </w:tcPr>
          <w:p w14:paraId="1144293A"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805" w:type="pct"/>
            <w:vAlign w:val="center"/>
          </w:tcPr>
          <w:p w14:paraId="7EEE4BF1" w14:textId="478D4194" w:rsidR="007F599D" w:rsidRPr="007F599D" w:rsidRDefault="007F599D" w:rsidP="007F599D">
            <w:pPr>
              <w:adjustRightInd w:val="0"/>
              <w:snapToGrid w:val="0"/>
              <w:jc w:val="center"/>
            </w:pPr>
            <w:r w:rsidRPr="007F599D">
              <w:t>GB 14930.1—2022 </w:t>
            </w:r>
          </w:p>
        </w:tc>
        <w:tc>
          <w:tcPr>
            <w:tcW w:w="1805" w:type="pct"/>
          </w:tcPr>
          <w:p w14:paraId="5CC4EEC0" w14:textId="36EBFA04" w:rsidR="007F599D" w:rsidRDefault="007F599D" w:rsidP="007F599D">
            <w:pPr>
              <w:adjustRightInd w:val="0"/>
              <w:snapToGrid w:val="0"/>
              <w:jc w:val="center"/>
              <w:rPr>
                <w:color w:val="0D0D0D" w:themeColor="text1" w:themeTint="F2"/>
                <w:szCs w:val="21"/>
              </w:rPr>
            </w:pPr>
            <w:r w:rsidRPr="008274A5">
              <w:rPr>
                <w:rFonts w:hint="eastAsia"/>
              </w:rPr>
              <w:t>GB/T 26388</w:t>
            </w:r>
            <w:r w:rsidRPr="008274A5">
              <w:rPr>
                <w:rFonts w:hint="eastAsia"/>
              </w:rPr>
              <w:t>—</w:t>
            </w:r>
            <w:r w:rsidRPr="008274A5">
              <w:rPr>
                <w:rFonts w:hint="eastAsia"/>
              </w:rPr>
              <w:t>2011</w:t>
            </w:r>
            <w:r w:rsidRPr="008274A5">
              <w:rPr>
                <w:rFonts w:hint="eastAsia"/>
              </w:rPr>
              <w:t>气相色谱—质谱（</w:t>
            </w:r>
            <w:r w:rsidRPr="008274A5">
              <w:rPr>
                <w:rFonts w:hint="eastAsia"/>
              </w:rPr>
              <w:t>GC</w:t>
            </w:r>
            <w:r w:rsidRPr="008274A5">
              <w:rPr>
                <w:rFonts w:hint="eastAsia"/>
              </w:rPr>
              <w:t>—</w:t>
            </w:r>
            <w:r w:rsidRPr="008274A5">
              <w:rPr>
                <w:rFonts w:hint="eastAsia"/>
              </w:rPr>
              <w:t>MSD</w:t>
            </w:r>
            <w:r w:rsidRPr="008274A5">
              <w:rPr>
                <w:rFonts w:hint="eastAsia"/>
              </w:rPr>
              <w:t>）法</w:t>
            </w:r>
          </w:p>
        </w:tc>
      </w:tr>
      <w:tr w:rsidR="007F599D" w14:paraId="626FAA99" w14:textId="0A082F71" w:rsidTr="007F599D">
        <w:trPr>
          <w:trHeight w:val="90"/>
          <w:jc w:val="center"/>
        </w:trPr>
        <w:tc>
          <w:tcPr>
            <w:tcW w:w="288" w:type="pct"/>
            <w:vAlign w:val="center"/>
          </w:tcPr>
          <w:p w14:paraId="4F79E472"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6</w:t>
            </w:r>
          </w:p>
        </w:tc>
        <w:tc>
          <w:tcPr>
            <w:tcW w:w="1102" w:type="pct"/>
            <w:vAlign w:val="center"/>
          </w:tcPr>
          <w:p w14:paraId="123DD191"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菌落总数</w:t>
            </w:r>
          </w:p>
        </w:tc>
        <w:tc>
          <w:tcPr>
            <w:tcW w:w="1805" w:type="pct"/>
            <w:vAlign w:val="center"/>
          </w:tcPr>
          <w:p w14:paraId="7A81D906" w14:textId="1D291E60" w:rsidR="007F599D" w:rsidRPr="007F599D" w:rsidRDefault="007F599D" w:rsidP="007F599D">
            <w:pPr>
              <w:adjustRightInd w:val="0"/>
              <w:snapToGrid w:val="0"/>
              <w:jc w:val="center"/>
            </w:pPr>
            <w:r w:rsidRPr="007F599D">
              <w:t>GB 14930.1—2022 </w:t>
            </w:r>
          </w:p>
        </w:tc>
        <w:tc>
          <w:tcPr>
            <w:tcW w:w="1805" w:type="pct"/>
          </w:tcPr>
          <w:p w14:paraId="7710C6E8" w14:textId="15E3333D" w:rsidR="007F599D" w:rsidRDefault="007F599D" w:rsidP="007F599D">
            <w:pPr>
              <w:adjustRightInd w:val="0"/>
              <w:snapToGrid w:val="0"/>
              <w:jc w:val="center"/>
              <w:rPr>
                <w:color w:val="0D0D0D" w:themeColor="text1" w:themeTint="F2"/>
                <w:szCs w:val="21"/>
              </w:rPr>
            </w:pPr>
            <w:r w:rsidRPr="008274A5">
              <w:t xml:space="preserve">GB 14930.1—2022 </w:t>
            </w:r>
          </w:p>
        </w:tc>
      </w:tr>
      <w:tr w:rsidR="007F599D" w14:paraId="54B786D6" w14:textId="59ABAFB6" w:rsidTr="007F599D">
        <w:trPr>
          <w:trHeight w:val="250"/>
          <w:jc w:val="center"/>
        </w:trPr>
        <w:tc>
          <w:tcPr>
            <w:tcW w:w="288" w:type="pct"/>
            <w:vAlign w:val="center"/>
          </w:tcPr>
          <w:p w14:paraId="70F08D51"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7</w:t>
            </w:r>
          </w:p>
        </w:tc>
        <w:tc>
          <w:tcPr>
            <w:tcW w:w="1102" w:type="pct"/>
            <w:vAlign w:val="center"/>
          </w:tcPr>
          <w:p w14:paraId="576A3F2E"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大肠菌群</w:t>
            </w:r>
          </w:p>
        </w:tc>
        <w:tc>
          <w:tcPr>
            <w:tcW w:w="1805" w:type="pct"/>
            <w:vAlign w:val="center"/>
          </w:tcPr>
          <w:p w14:paraId="75C654FE" w14:textId="1CF9EAFB" w:rsidR="007F599D" w:rsidRPr="007F599D" w:rsidRDefault="007F599D" w:rsidP="007F599D">
            <w:pPr>
              <w:adjustRightInd w:val="0"/>
              <w:snapToGrid w:val="0"/>
              <w:jc w:val="center"/>
            </w:pPr>
            <w:r w:rsidRPr="007F599D">
              <w:t>GB 14930.1—2022 </w:t>
            </w:r>
          </w:p>
        </w:tc>
        <w:tc>
          <w:tcPr>
            <w:tcW w:w="1805" w:type="pct"/>
          </w:tcPr>
          <w:p w14:paraId="2A80B5A8" w14:textId="48315F16" w:rsidR="007F599D" w:rsidRDefault="007F599D" w:rsidP="007F599D">
            <w:pPr>
              <w:adjustRightInd w:val="0"/>
              <w:snapToGrid w:val="0"/>
              <w:jc w:val="center"/>
              <w:rPr>
                <w:color w:val="0D0D0D" w:themeColor="text1" w:themeTint="F2"/>
                <w:szCs w:val="21"/>
              </w:rPr>
            </w:pPr>
            <w:r w:rsidRPr="008274A5">
              <w:t>GB 4789.2—2022</w:t>
            </w:r>
          </w:p>
        </w:tc>
      </w:tr>
      <w:tr w:rsidR="007F599D" w14:paraId="3024CF59" w14:textId="26C5AE06" w:rsidTr="007F599D">
        <w:trPr>
          <w:trHeight w:val="250"/>
          <w:jc w:val="center"/>
        </w:trPr>
        <w:tc>
          <w:tcPr>
            <w:tcW w:w="288" w:type="pct"/>
            <w:vAlign w:val="center"/>
          </w:tcPr>
          <w:p w14:paraId="1FBCB59B" w14:textId="77777777" w:rsidR="007F599D" w:rsidRDefault="007F599D" w:rsidP="007F599D">
            <w:pPr>
              <w:adjustRightInd w:val="0"/>
              <w:snapToGrid w:val="0"/>
              <w:jc w:val="center"/>
              <w:rPr>
                <w:color w:val="0D0D0D" w:themeColor="text1" w:themeTint="F2"/>
                <w:szCs w:val="21"/>
              </w:rPr>
            </w:pPr>
            <w:r>
              <w:rPr>
                <w:rFonts w:hint="eastAsia"/>
                <w:color w:val="0D0D0D" w:themeColor="text1" w:themeTint="F2"/>
                <w:szCs w:val="21"/>
              </w:rPr>
              <w:t>8</w:t>
            </w:r>
          </w:p>
        </w:tc>
        <w:tc>
          <w:tcPr>
            <w:tcW w:w="1102" w:type="pct"/>
            <w:vAlign w:val="center"/>
          </w:tcPr>
          <w:p w14:paraId="258FCA6F" w14:textId="77777777" w:rsidR="007F599D" w:rsidRDefault="007F599D" w:rsidP="007F599D">
            <w:pPr>
              <w:adjustRightInd w:val="0"/>
              <w:snapToGrid w:val="0"/>
              <w:jc w:val="center"/>
              <w:rPr>
                <w:color w:val="0D0D0D" w:themeColor="text1" w:themeTint="F2"/>
                <w:szCs w:val="21"/>
              </w:rPr>
            </w:pPr>
            <w:r>
              <w:rPr>
                <w:rFonts w:hint="eastAsia"/>
                <w:color w:val="0D0D0D" w:themeColor="text1" w:themeTint="F2"/>
                <w:szCs w:val="21"/>
              </w:rPr>
              <w:t>总有效物含量</w:t>
            </w:r>
          </w:p>
        </w:tc>
        <w:tc>
          <w:tcPr>
            <w:tcW w:w="1805" w:type="pct"/>
            <w:vAlign w:val="center"/>
          </w:tcPr>
          <w:p w14:paraId="1855D6F9" w14:textId="4D75C17D" w:rsidR="007F599D" w:rsidRPr="007F599D" w:rsidRDefault="007F599D" w:rsidP="007F599D">
            <w:pPr>
              <w:adjustRightInd w:val="0"/>
              <w:snapToGrid w:val="0"/>
              <w:jc w:val="center"/>
            </w:pPr>
            <w:r w:rsidRPr="007F599D">
              <w:t>GB/T 24691—2022 </w:t>
            </w:r>
          </w:p>
        </w:tc>
        <w:tc>
          <w:tcPr>
            <w:tcW w:w="1805" w:type="pct"/>
          </w:tcPr>
          <w:p w14:paraId="08B1D44E" w14:textId="2919A41D" w:rsidR="007F599D" w:rsidRDefault="007F599D" w:rsidP="007F599D">
            <w:pPr>
              <w:adjustRightInd w:val="0"/>
              <w:snapToGrid w:val="0"/>
              <w:jc w:val="center"/>
              <w:rPr>
                <w:color w:val="0D0D0D" w:themeColor="text1" w:themeTint="F2"/>
                <w:szCs w:val="21"/>
              </w:rPr>
            </w:pPr>
            <w:r w:rsidRPr="008274A5">
              <w:t>GB 14930.1—2022</w:t>
            </w:r>
          </w:p>
        </w:tc>
      </w:tr>
      <w:tr w:rsidR="007F599D" w14:paraId="783462DE" w14:textId="292A69B0" w:rsidTr="007F599D">
        <w:trPr>
          <w:trHeight w:val="250"/>
          <w:jc w:val="center"/>
        </w:trPr>
        <w:tc>
          <w:tcPr>
            <w:tcW w:w="288" w:type="pct"/>
            <w:vAlign w:val="center"/>
          </w:tcPr>
          <w:p w14:paraId="0F33485A"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9</w:t>
            </w:r>
          </w:p>
        </w:tc>
        <w:tc>
          <w:tcPr>
            <w:tcW w:w="1102" w:type="pct"/>
            <w:vAlign w:val="center"/>
          </w:tcPr>
          <w:p w14:paraId="3D6B4EF5"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总五氧化二磷含量</w:t>
            </w:r>
          </w:p>
        </w:tc>
        <w:tc>
          <w:tcPr>
            <w:tcW w:w="1805" w:type="pct"/>
            <w:vAlign w:val="center"/>
          </w:tcPr>
          <w:p w14:paraId="58C0D190" w14:textId="63F2C631" w:rsidR="007F599D" w:rsidRPr="007F599D" w:rsidRDefault="007F599D" w:rsidP="007F599D">
            <w:pPr>
              <w:adjustRightInd w:val="0"/>
              <w:snapToGrid w:val="0"/>
              <w:jc w:val="center"/>
            </w:pPr>
            <w:r w:rsidRPr="007F599D">
              <w:t>GB/T 24691—2022 </w:t>
            </w:r>
          </w:p>
        </w:tc>
        <w:tc>
          <w:tcPr>
            <w:tcW w:w="1805" w:type="pct"/>
          </w:tcPr>
          <w:p w14:paraId="5B254500" w14:textId="57B9AD32" w:rsidR="007F599D" w:rsidRDefault="007F599D" w:rsidP="007F599D">
            <w:pPr>
              <w:adjustRightInd w:val="0"/>
              <w:snapToGrid w:val="0"/>
              <w:jc w:val="center"/>
              <w:rPr>
                <w:color w:val="0D0D0D" w:themeColor="text1" w:themeTint="F2"/>
                <w:szCs w:val="21"/>
              </w:rPr>
            </w:pPr>
            <w:r w:rsidRPr="008274A5">
              <w:rPr>
                <w:rFonts w:hint="eastAsia"/>
              </w:rPr>
              <w:t>GB 4789.3</w:t>
            </w:r>
            <w:r w:rsidRPr="008274A5">
              <w:rPr>
                <w:rFonts w:hint="eastAsia"/>
              </w:rPr>
              <w:t>—</w:t>
            </w:r>
            <w:r w:rsidRPr="008274A5">
              <w:rPr>
                <w:rFonts w:hint="eastAsia"/>
              </w:rPr>
              <w:t>2016</w:t>
            </w:r>
            <w:r w:rsidRPr="008274A5">
              <w:rPr>
                <w:rFonts w:hint="eastAsia"/>
              </w:rPr>
              <w:t>大肠菌群平板计数法</w:t>
            </w:r>
          </w:p>
        </w:tc>
      </w:tr>
      <w:tr w:rsidR="007F599D" w14:paraId="0D1C7B71" w14:textId="3FD4F674" w:rsidTr="007F599D">
        <w:trPr>
          <w:trHeight w:val="250"/>
          <w:jc w:val="center"/>
        </w:trPr>
        <w:tc>
          <w:tcPr>
            <w:tcW w:w="288" w:type="pct"/>
            <w:vAlign w:val="center"/>
          </w:tcPr>
          <w:p w14:paraId="0CC1CB86"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10</w:t>
            </w:r>
          </w:p>
        </w:tc>
        <w:tc>
          <w:tcPr>
            <w:tcW w:w="1102" w:type="pct"/>
            <w:vAlign w:val="center"/>
          </w:tcPr>
          <w:p w14:paraId="01A98450"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农药去除效果（</w:t>
            </w:r>
            <w:r>
              <w:rPr>
                <w:color w:val="0D0D0D" w:themeColor="text1" w:themeTint="F2"/>
                <w:szCs w:val="21"/>
              </w:rPr>
              <w:t>P</w:t>
            </w:r>
            <w:r>
              <w:rPr>
                <w:color w:val="0D0D0D" w:themeColor="text1" w:themeTint="F2"/>
                <w:szCs w:val="21"/>
              </w:rPr>
              <w:t>值）</w:t>
            </w:r>
          </w:p>
        </w:tc>
        <w:tc>
          <w:tcPr>
            <w:tcW w:w="1805" w:type="pct"/>
            <w:vAlign w:val="center"/>
          </w:tcPr>
          <w:p w14:paraId="5F45A01E" w14:textId="608408A3" w:rsidR="007F599D" w:rsidRPr="007F599D" w:rsidRDefault="007F599D" w:rsidP="007F599D">
            <w:pPr>
              <w:adjustRightInd w:val="0"/>
              <w:snapToGrid w:val="0"/>
              <w:jc w:val="center"/>
            </w:pPr>
            <w:r w:rsidRPr="007F599D">
              <w:t>GB/T 24691—2022 </w:t>
            </w:r>
          </w:p>
        </w:tc>
        <w:tc>
          <w:tcPr>
            <w:tcW w:w="1805" w:type="pct"/>
          </w:tcPr>
          <w:p w14:paraId="67FF97BB" w14:textId="09364E01" w:rsidR="007F599D" w:rsidRDefault="007F599D" w:rsidP="007F599D">
            <w:pPr>
              <w:adjustRightInd w:val="0"/>
              <w:snapToGrid w:val="0"/>
              <w:jc w:val="center"/>
              <w:rPr>
                <w:color w:val="0D0D0D" w:themeColor="text1" w:themeTint="F2"/>
                <w:szCs w:val="21"/>
              </w:rPr>
            </w:pPr>
            <w:r w:rsidRPr="008274A5">
              <w:t>GB/T 13173—2021</w:t>
            </w:r>
          </w:p>
        </w:tc>
      </w:tr>
      <w:tr w:rsidR="007F599D" w14:paraId="5E812461" w14:textId="536CC7BC" w:rsidTr="007F599D">
        <w:trPr>
          <w:trHeight w:val="20"/>
          <w:jc w:val="center"/>
        </w:trPr>
        <w:tc>
          <w:tcPr>
            <w:tcW w:w="288" w:type="pct"/>
            <w:vAlign w:val="center"/>
          </w:tcPr>
          <w:p w14:paraId="18B84325"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11</w:t>
            </w:r>
          </w:p>
        </w:tc>
        <w:tc>
          <w:tcPr>
            <w:tcW w:w="1102" w:type="pct"/>
            <w:vAlign w:val="center"/>
          </w:tcPr>
          <w:p w14:paraId="6FF4928B" w14:textId="77777777" w:rsidR="007F599D" w:rsidRDefault="007F599D" w:rsidP="007F599D">
            <w:pPr>
              <w:adjustRightInd w:val="0"/>
              <w:snapToGrid w:val="0"/>
              <w:jc w:val="center"/>
              <w:rPr>
                <w:color w:val="0D0D0D" w:themeColor="text1" w:themeTint="F2"/>
                <w:szCs w:val="21"/>
              </w:rPr>
            </w:pPr>
            <w:r>
              <w:rPr>
                <w:color w:val="0D0D0D" w:themeColor="text1" w:themeTint="F2"/>
                <w:szCs w:val="21"/>
              </w:rPr>
              <w:t>pH</w:t>
            </w:r>
          </w:p>
        </w:tc>
        <w:tc>
          <w:tcPr>
            <w:tcW w:w="1805" w:type="pct"/>
            <w:vAlign w:val="center"/>
          </w:tcPr>
          <w:p w14:paraId="14A6CFDE" w14:textId="3B81E911" w:rsidR="007F599D" w:rsidRPr="007F599D" w:rsidRDefault="007F599D" w:rsidP="007F599D">
            <w:pPr>
              <w:adjustRightInd w:val="0"/>
              <w:snapToGrid w:val="0"/>
              <w:jc w:val="center"/>
            </w:pPr>
            <w:r w:rsidRPr="007F599D">
              <w:t>GB/T 24691—2022 </w:t>
            </w:r>
          </w:p>
        </w:tc>
        <w:tc>
          <w:tcPr>
            <w:tcW w:w="1805" w:type="pct"/>
          </w:tcPr>
          <w:p w14:paraId="0F37593B" w14:textId="035B32FD" w:rsidR="007F599D" w:rsidRDefault="007F599D" w:rsidP="007F599D">
            <w:pPr>
              <w:adjustRightInd w:val="0"/>
              <w:snapToGrid w:val="0"/>
              <w:jc w:val="center"/>
              <w:rPr>
                <w:color w:val="0D0D0D" w:themeColor="text1" w:themeTint="F2"/>
                <w:szCs w:val="21"/>
              </w:rPr>
            </w:pPr>
            <w:r w:rsidRPr="008274A5">
              <w:t xml:space="preserve">GB/T 13173—2021 </w:t>
            </w:r>
          </w:p>
        </w:tc>
      </w:tr>
    </w:tbl>
    <w:p w14:paraId="1B5D87F0" w14:textId="77777777" w:rsidR="000407AD" w:rsidRDefault="000407AD">
      <w:pPr>
        <w:adjustRightInd w:val="0"/>
        <w:snapToGrid w:val="0"/>
        <w:spacing w:line="360" w:lineRule="auto"/>
        <w:rPr>
          <w:color w:val="0D0D0D" w:themeColor="text1" w:themeTint="F2"/>
          <w:szCs w:val="21"/>
        </w:rPr>
      </w:pPr>
    </w:p>
    <w:p w14:paraId="6E34CED6" w14:textId="77777777" w:rsidR="000407AD" w:rsidRDefault="00000000">
      <w:pPr>
        <w:adjustRightInd w:val="0"/>
        <w:snapToGrid w:val="0"/>
        <w:spacing w:line="360" w:lineRule="auto"/>
        <w:ind w:firstLine="420"/>
        <w:jc w:val="center"/>
        <w:rPr>
          <w:color w:val="0D0D0D" w:themeColor="text1" w:themeTint="F2"/>
          <w:szCs w:val="21"/>
        </w:rPr>
      </w:pPr>
      <w:r>
        <w:rPr>
          <w:color w:val="0D0D0D" w:themeColor="text1" w:themeTint="F2"/>
          <w:szCs w:val="21"/>
        </w:rPr>
        <w:t>表</w:t>
      </w:r>
      <w:r>
        <w:rPr>
          <w:color w:val="0D0D0D" w:themeColor="text1" w:themeTint="F2"/>
          <w:szCs w:val="21"/>
        </w:rPr>
        <w:t xml:space="preserve">4 </w:t>
      </w:r>
      <w:bookmarkStart w:id="0" w:name="_Hlk28345452"/>
      <w:r>
        <w:rPr>
          <w:color w:val="0D0D0D" w:themeColor="text1" w:themeTint="F2"/>
          <w:szCs w:val="21"/>
        </w:rPr>
        <w:t>饮料用瓶清洗剂</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2327"/>
        <w:gridCol w:w="3205"/>
        <w:gridCol w:w="3204"/>
      </w:tblGrid>
      <w:tr w:rsidR="0079021A" w14:paraId="585E641F" w14:textId="7FE0D4E6" w:rsidTr="001B7A1E">
        <w:trPr>
          <w:trHeight w:val="20"/>
          <w:jc w:val="center"/>
        </w:trPr>
        <w:tc>
          <w:tcPr>
            <w:tcW w:w="239" w:type="pct"/>
            <w:vAlign w:val="center"/>
          </w:tcPr>
          <w:p w14:paraId="7AEFE0F9"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1268" w:type="pct"/>
            <w:vAlign w:val="center"/>
          </w:tcPr>
          <w:p w14:paraId="5F96ACC3"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747" w:type="pct"/>
            <w:vAlign w:val="center"/>
          </w:tcPr>
          <w:p w14:paraId="326E9BDE" w14:textId="4B8F00AF"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检验依据</w:t>
            </w:r>
          </w:p>
        </w:tc>
        <w:tc>
          <w:tcPr>
            <w:tcW w:w="1746" w:type="pct"/>
            <w:vAlign w:val="center"/>
          </w:tcPr>
          <w:p w14:paraId="6F54759C" w14:textId="12F83783"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检验方法</w:t>
            </w:r>
          </w:p>
        </w:tc>
      </w:tr>
      <w:tr w:rsidR="0079021A" w14:paraId="2D0FD3A0" w14:textId="1630DDD5" w:rsidTr="001B7A1E">
        <w:trPr>
          <w:trHeight w:val="20"/>
          <w:jc w:val="center"/>
        </w:trPr>
        <w:tc>
          <w:tcPr>
            <w:tcW w:w="239" w:type="pct"/>
            <w:vAlign w:val="center"/>
          </w:tcPr>
          <w:p w14:paraId="3833D64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1</w:t>
            </w:r>
          </w:p>
        </w:tc>
        <w:tc>
          <w:tcPr>
            <w:tcW w:w="1268" w:type="pct"/>
            <w:vAlign w:val="center"/>
          </w:tcPr>
          <w:p w14:paraId="37AF18B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747" w:type="pct"/>
            <w:vAlign w:val="center"/>
          </w:tcPr>
          <w:p w14:paraId="5352DDB2" w14:textId="481A0FAB"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6BBAE71A" w14:textId="577665A5"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GB/T 30797</w:t>
            </w:r>
            <w:r>
              <w:rPr>
                <w:rFonts w:hint="eastAsia"/>
                <w:color w:val="0D0D0D" w:themeColor="text1" w:themeTint="F2"/>
                <w:szCs w:val="21"/>
              </w:rPr>
              <w:t>—</w:t>
            </w:r>
            <w:r>
              <w:rPr>
                <w:color w:val="0D0D0D" w:themeColor="text1" w:themeTint="F2"/>
                <w:szCs w:val="21"/>
              </w:rPr>
              <w:t>2014</w:t>
            </w:r>
          </w:p>
        </w:tc>
      </w:tr>
      <w:tr w:rsidR="0079021A" w14:paraId="7BE7E361" w14:textId="7C40CF85" w:rsidTr="001B7A1E">
        <w:trPr>
          <w:trHeight w:val="20"/>
          <w:jc w:val="center"/>
        </w:trPr>
        <w:tc>
          <w:tcPr>
            <w:tcW w:w="239" w:type="pct"/>
            <w:vAlign w:val="center"/>
          </w:tcPr>
          <w:p w14:paraId="5336726C"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2</w:t>
            </w:r>
          </w:p>
        </w:tc>
        <w:tc>
          <w:tcPr>
            <w:tcW w:w="1268" w:type="pct"/>
            <w:vAlign w:val="center"/>
          </w:tcPr>
          <w:p w14:paraId="6AD07625"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747" w:type="pct"/>
            <w:vAlign w:val="center"/>
          </w:tcPr>
          <w:p w14:paraId="5A514C45" w14:textId="2AD7E1A6"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5D6623EA" w14:textId="74264899" w:rsidR="0079021A" w:rsidRDefault="0079021A" w:rsidP="0079021A">
            <w:pPr>
              <w:adjustRightInd w:val="0"/>
              <w:snapToGrid w:val="0"/>
              <w:jc w:val="center"/>
              <w:rPr>
                <w:color w:val="0D0D0D" w:themeColor="text1" w:themeTint="F2"/>
                <w:szCs w:val="21"/>
              </w:rPr>
            </w:pPr>
            <w:r>
              <w:rPr>
                <w:color w:val="0D0D0D" w:themeColor="text1" w:themeTint="F2"/>
                <w:szCs w:val="21"/>
              </w:rPr>
              <w:t>GB/T 30799</w:t>
            </w:r>
            <w:r>
              <w:rPr>
                <w:rFonts w:hint="eastAsia"/>
                <w:color w:val="0D0D0D" w:themeColor="text1" w:themeTint="F2"/>
                <w:szCs w:val="21"/>
              </w:rPr>
              <w:t>—</w:t>
            </w:r>
            <w:r>
              <w:rPr>
                <w:color w:val="0D0D0D" w:themeColor="text1" w:themeTint="F2"/>
                <w:szCs w:val="21"/>
              </w:rPr>
              <w:t>2014</w:t>
            </w:r>
          </w:p>
        </w:tc>
      </w:tr>
      <w:tr w:rsidR="0079021A" w14:paraId="7E0D2695" w14:textId="327CB8ED" w:rsidTr="001B7A1E">
        <w:trPr>
          <w:trHeight w:val="20"/>
          <w:jc w:val="center"/>
        </w:trPr>
        <w:tc>
          <w:tcPr>
            <w:tcW w:w="239" w:type="pct"/>
            <w:vAlign w:val="center"/>
          </w:tcPr>
          <w:p w14:paraId="0A0B0B29"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3</w:t>
            </w:r>
          </w:p>
        </w:tc>
        <w:tc>
          <w:tcPr>
            <w:tcW w:w="1268" w:type="pct"/>
            <w:vAlign w:val="center"/>
          </w:tcPr>
          <w:p w14:paraId="64B7CE61"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甲醇</w:t>
            </w:r>
          </w:p>
        </w:tc>
        <w:tc>
          <w:tcPr>
            <w:tcW w:w="1747" w:type="pct"/>
            <w:vAlign w:val="center"/>
          </w:tcPr>
          <w:p w14:paraId="7A7538B3" w14:textId="36F85E91"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75CF2BAB" w14:textId="7BBC17BB" w:rsidR="0079021A" w:rsidRDefault="0079021A" w:rsidP="0079021A">
            <w:pPr>
              <w:adjustRightInd w:val="0"/>
              <w:snapToGrid w:val="0"/>
              <w:jc w:val="center"/>
              <w:rPr>
                <w:color w:val="0D0D0D" w:themeColor="text1" w:themeTint="F2"/>
                <w:szCs w:val="21"/>
              </w:rPr>
            </w:pPr>
            <w:r>
              <w:rPr>
                <w:color w:val="0D0D0D" w:themeColor="text1" w:themeTint="F2"/>
                <w:szCs w:val="21"/>
              </w:rPr>
              <w:t>GB/T 30795</w:t>
            </w:r>
            <w:r>
              <w:rPr>
                <w:rFonts w:hint="eastAsia"/>
                <w:color w:val="0D0D0D" w:themeColor="text1" w:themeTint="F2"/>
                <w:szCs w:val="21"/>
              </w:rPr>
              <w:t>—</w:t>
            </w:r>
            <w:r>
              <w:rPr>
                <w:color w:val="0D0D0D" w:themeColor="text1" w:themeTint="F2"/>
                <w:szCs w:val="21"/>
              </w:rPr>
              <w:t>2014</w:t>
            </w:r>
          </w:p>
        </w:tc>
      </w:tr>
      <w:tr w:rsidR="0079021A" w14:paraId="38F7E815" w14:textId="27CB3B94" w:rsidTr="001B7A1E">
        <w:trPr>
          <w:trHeight w:val="20"/>
          <w:jc w:val="center"/>
        </w:trPr>
        <w:tc>
          <w:tcPr>
            <w:tcW w:w="239" w:type="pct"/>
            <w:vAlign w:val="center"/>
          </w:tcPr>
          <w:p w14:paraId="598E1033"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4</w:t>
            </w:r>
          </w:p>
        </w:tc>
        <w:tc>
          <w:tcPr>
            <w:tcW w:w="1268" w:type="pct"/>
            <w:vAlign w:val="center"/>
          </w:tcPr>
          <w:p w14:paraId="3A1047EC"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甲醛</w:t>
            </w:r>
          </w:p>
        </w:tc>
        <w:tc>
          <w:tcPr>
            <w:tcW w:w="1747" w:type="pct"/>
            <w:vAlign w:val="center"/>
          </w:tcPr>
          <w:p w14:paraId="1DA408F2" w14:textId="7150C288"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3AB96B5E" w14:textId="79E74E67" w:rsidR="0079021A" w:rsidRDefault="0079021A" w:rsidP="0079021A">
            <w:pPr>
              <w:adjustRightInd w:val="0"/>
              <w:snapToGrid w:val="0"/>
              <w:jc w:val="center"/>
              <w:rPr>
                <w:color w:val="0D0D0D" w:themeColor="text1" w:themeTint="F2"/>
                <w:szCs w:val="21"/>
              </w:rPr>
            </w:pPr>
            <w:r>
              <w:rPr>
                <w:color w:val="0D0D0D" w:themeColor="text1" w:themeTint="F2"/>
                <w:szCs w:val="21"/>
              </w:rPr>
              <w:t>GB/T 30796</w:t>
            </w:r>
            <w:r>
              <w:rPr>
                <w:rFonts w:hint="eastAsia"/>
                <w:color w:val="0D0D0D" w:themeColor="text1" w:themeTint="F2"/>
                <w:szCs w:val="21"/>
              </w:rPr>
              <w:t>—</w:t>
            </w:r>
            <w:r>
              <w:rPr>
                <w:color w:val="0D0D0D" w:themeColor="text1" w:themeTint="F2"/>
                <w:szCs w:val="21"/>
              </w:rPr>
              <w:t>2014</w:t>
            </w:r>
          </w:p>
        </w:tc>
      </w:tr>
      <w:tr w:rsidR="0079021A" w14:paraId="5CF48224" w14:textId="7658BD60" w:rsidTr="001B7A1E">
        <w:trPr>
          <w:trHeight w:val="20"/>
          <w:jc w:val="center"/>
        </w:trPr>
        <w:tc>
          <w:tcPr>
            <w:tcW w:w="239" w:type="pct"/>
            <w:vAlign w:val="center"/>
          </w:tcPr>
          <w:p w14:paraId="198F420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5</w:t>
            </w:r>
          </w:p>
        </w:tc>
        <w:tc>
          <w:tcPr>
            <w:tcW w:w="1268" w:type="pct"/>
            <w:vAlign w:val="center"/>
          </w:tcPr>
          <w:p w14:paraId="27E3C1B5"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747" w:type="pct"/>
            <w:vAlign w:val="center"/>
          </w:tcPr>
          <w:p w14:paraId="678B1012" w14:textId="4243BDCA"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45660FF9" w14:textId="39B7ADCB" w:rsidR="0079021A" w:rsidRDefault="0079021A" w:rsidP="0079021A">
            <w:pPr>
              <w:adjustRightInd w:val="0"/>
              <w:snapToGrid w:val="0"/>
              <w:jc w:val="center"/>
              <w:rPr>
                <w:color w:val="0D0D0D" w:themeColor="text1" w:themeTint="F2"/>
                <w:szCs w:val="21"/>
              </w:rPr>
            </w:pPr>
            <w:r>
              <w:rPr>
                <w:color w:val="0D0D0D" w:themeColor="text1" w:themeTint="F2"/>
                <w:szCs w:val="21"/>
              </w:rPr>
              <w:t>GB/T 26388</w:t>
            </w:r>
            <w:r>
              <w:rPr>
                <w:rFonts w:hint="eastAsia"/>
                <w:color w:val="0D0D0D" w:themeColor="text1" w:themeTint="F2"/>
                <w:szCs w:val="21"/>
              </w:rPr>
              <w:t>—</w:t>
            </w:r>
            <w:r>
              <w:rPr>
                <w:color w:val="0D0D0D" w:themeColor="text1" w:themeTint="F2"/>
                <w:szCs w:val="21"/>
              </w:rPr>
              <w:t>2011</w:t>
            </w:r>
            <w:r>
              <w:rPr>
                <w:color w:val="0D0D0D" w:themeColor="text1" w:themeTint="F2"/>
                <w:szCs w:val="21"/>
              </w:rPr>
              <w:t>气相色谱</w:t>
            </w:r>
            <w:r>
              <w:rPr>
                <w:color w:val="0D0D0D" w:themeColor="text1" w:themeTint="F2"/>
                <w:szCs w:val="21"/>
              </w:rPr>
              <w:t>—</w:t>
            </w:r>
            <w:r>
              <w:rPr>
                <w:color w:val="0D0D0D" w:themeColor="text1" w:themeTint="F2"/>
                <w:szCs w:val="21"/>
              </w:rPr>
              <w:t>质谱（</w:t>
            </w:r>
            <w:r>
              <w:rPr>
                <w:color w:val="0D0D0D" w:themeColor="text1" w:themeTint="F2"/>
                <w:szCs w:val="21"/>
              </w:rPr>
              <w:t>GC—MSD</w:t>
            </w:r>
            <w:r>
              <w:rPr>
                <w:color w:val="0D0D0D" w:themeColor="text1" w:themeTint="F2"/>
                <w:szCs w:val="21"/>
              </w:rPr>
              <w:t>）法</w:t>
            </w:r>
          </w:p>
        </w:tc>
      </w:tr>
      <w:tr w:rsidR="0079021A" w14:paraId="53AE6FA7" w14:textId="777FA649" w:rsidTr="001B7A1E">
        <w:trPr>
          <w:trHeight w:val="20"/>
          <w:jc w:val="center"/>
        </w:trPr>
        <w:tc>
          <w:tcPr>
            <w:tcW w:w="239" w:type="pct"/>
            <w:vAlign w:val="center"/>
          </w:tcPr>
          <w:p w14:paraId="2B3185BB"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6</w:t>
            </w:r>
          </w:p>
        </w:tc>
        <w:tc>
          <w:tcPr>
            <w:tcW w:w="1268" w:type="pct"/>
            <w:vAlign w:val="center"/>
          </w:tcPr>
          <w:p w14:paraId="25E42AEE"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菌落总数</w:t>
            </w:r>
          </w:p>
        </w:tc>
        <w:tc>
          <w:tcPr>
            <w:tcW w:w="1747" w:type="pct"/>
            <w:vAlign w:val="center"/>
          </w:tcPr>
          <w:p w14:paraId="3646C2DD" w14:textId="3BD4B4E4"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56931FA2"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GB 14930.1—2022</w:t>
            </w:r>
          </w:p>
          <w:p w14:paraId="771B2EC2" w14:textId="6531705A" w:rsidR="0079021A" w:rsidRDefault="0079021A" w:rsidP="0079021A">
            <w:pPr>
              <w:adjustRightInd w:val="0"/>
              <w:snapToGrid w:val="0"/>
              <w:jc w:val="center"/>
              <w:rPr>
                <w:color w:val="0D0D0D" w:themeColor="text1" w:themeTint="F2"/>
                <w:szCs w:val="21"/>
              </w:rPr>
            </w:pPr>
            <w:r>
              <w:rPr>
                <w:color w:val="0D0D0D" w:themeColor="text1" w:themeTint="F2"/>
                <w:szCs w:val="21"/>
              </w:rPr>
              <w:t>GB 4789.2</w:t>
            </w:r>
            <w:r>
              <w:rPr>
                <w:rFonts w:hint="eastAsia"/>
                <w:color w:val="0D0D0D" w:themeColor="text1" w:themeTint="F2"/>
                <w:szCs w:val="21"/>
              </w:rPr>
              <w:t>—</w:t>
            </w:r>
            <w:r>
              <w:rPr>
                <w:color w:val="0D0D0D" w:themeColor="text1" w:themeTint="F2"/>
                <w:szCs w:val="21"/>
              </w:rPr>
              <w:t>2022</w:t>
            </w:r>
          </w:p>
        </w:tc>
      </w:tr>
      <w:tr w:rsidR="0079021A" w14:paraId="4E3C7CB7" w14:textId="68DDCC93" w:rsidTr="001B7A1E">
        <w:trPr>
          <w:trHeight w:val="20"/>
          <w:jc w:val="center"/>
        </w:trPr>
        <w:tc>
          <w:tcPr>
            <w:tcW w:w="239" w:type="pct"/>
            <w:vAlign w:val="center"/>
          </w:tcPr>
          <w:p w14:paraId="65FE2B9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7</w:t>
            </w:r>
          </w:p>
        </w:tc>
        <w:tc>
          <w:tcPr>
            <w:tcW w:w="1268" w:type="pct"/>
            <w:vAlign w:val="center"/>
          </w:tcPr>
          <w:p w14:paraId="62DA219B"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大肠菌群</w:t>
            </w:r>
          </w:p>
        </w:tc>
        <w:tc>
          <w:tcPr>
            <w:tcW w:w="1747" w:type="pct"/>
            <w:vAlign w:val="center"/>
          </w:tcPr>
          <w:p w14:paraId="1AEE97A6" w14:textId="6A2C65BE"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GB 14930.1—2022 </w:t>
            </w:r>
          </w:p>
        </w:tc>
        <w:tc>
          <w:tcPr>
            <w:tcW w:w="1746" w:type="pct"/>
            <w:vAlign w:val="center"/>
          </w:tcPr>
          <w:p w14:paraId="34B0191E"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GB 14930.1—2022</w:t>
            </w:r>
          </w:p>
          <w:p w14:paraId="1FFE063C" w14:textId="62C0675E" w:rsidR="0079021A" w:rsidRDefault="0079021A" w:rsidP="0079021A">
            <w:pPr>
              <w:adjustRightInd w:val="0"/>
              <w:snapToGrid w:val="0"/>
              <w:jc w:val="center"/>
              <w:rPr>
                <w:color w:val="0D0D0D" w:themeColor="text1" w:themeTint="F2"/>
                <w:szCs w:val="21"/>
              </w:rPr>
            </w:pPr>
            <w:r>
              <w:rPr>
                <w:color w:val="0D0D0D" w:themeColor="text1" w:themeTint="F2"/>
                <w:szCs w:val="21"/>
              </w:rPr>
              <w:t>GB 4789.3</w:t>
            </w:r>
            <w:r>
              <w:rPr>
                <w:rFonts w:hint="eastAsia"/>
                <w:color w:val="0D0D0D" w:themeColor="text1" w:themeTint="F2"/>
                <w:szCs w:val="21"/>
              </w:rPr>
              <w:t>—</w:t>
            </w:r>
            <w:r>
              <w:rPr>
                <w:color w:val="0D0D0D" w:themeColor="text1" w:themeTint="F2"/>
                <w:szCs w:val="21"/>
              </w:rPr>
              <w:t>2016</w:t>
            </w:r>
            <w:r>
              <w:rPr>
                <w:rFonts w:hint="eastAsia"/>
                <w:color w:val="0D0D0D" w:themeColor="text1" w:themeTint="F2"/>
                <w:szCs w:val="21"/>
              </w:rPr>
              <w:t>大肠菌群平板计数法</w:t>
            </w:r>
          </w:p>
        </w:tc>
      </w:tr>
      <w:tr w:rsidR="0079021A" w14:paraId="1E19BE1E" w14:textId="6F41F5AC" w:rsidTr="001B7A1E">
        <w:trPr>
          <w:trHeight w:val="20"/>
          <w:jc w:val="center"/>
        </w:trPr>
        <w:tc>
          <w:tcPr>
            <w:tcW w:w="239" w:type="pct"/>
            <w:vAlign w:val="center"/>
          </w:tcPr>
          <w:p w14:paraId="01896847"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8</w:t>
            </w:r>
          </w:p>
        </w:tc>
        <w:tc>
          <w:tcPr>
            <w:tcW w:w="1268" w:type="pct"/>
            <w:vAlign w:val="center"/>
          </w:tcPr>
          <w:p w14:paraId="0F721F92"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总活性物含量</w:t>
            </w:r>
          </w:p>
        </w:tc>
        <w:tc>
          <w:tcPr>
            <w:tcW w:w="1747" w:type="pct"/>
            <w:vAlign w:val="center"/>
          </w:tcPr>
          <w:p w14:paraId="2831EB39" w14:textId="44481ED6"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 xml:space="preserve">QB/T 2967—2023 </w:t>
            </w:r>
          </w:p>
        </w:tc>
        <w:tc>
          <w:tcPr>
            <w:tcW w:w="1746" w:type="pct"/>
            <w:vAlign w:val="center"/>
          </w:tcPr>
          <w:p w14:paraId="507ACB6F" w14:textId="0A4A6854" w:rsidR="0079021A" w:rsidRDefault="0079021A" w:rsidP="0079021A">
            <w:pPr>
              <w:adjustRightInd w:val="0"/>
              <w:snapToGrid w:val="0"/>
              <w:jc w:val="center"/>
              <w:rPr>
                <w:color w:val="0D0D0D" w:themeColor="text1" w:themeTint="F2"/>
                <w:szCs w:val="21"/>
              </w:rPr>
            </w:pPr>
            <w:r>
              <w:rPr>
                <w:color w:val="0D0D0D" w:themeColor="text1" w:themeTint="F2"/>
                <w:szCs w:val="21"/>
              </w:rPr>
              <w:t>GB/T 13173</w:t>
            </w:r>
            <w:r>
              <w:rPr>
                <w:rFonts w:hint="eastAsia"/>
                <w:color w:val="0D0D0D" w:themeColor="text1" w:themeTint="F2"/>
                <w:szCs w:val="21"/>
              </w:rPr>
              <w:t>—</w:t>
            </w:r>
            <w:r>
              <w:rPr>
                <w:color w:val="0D0D0D" w:themeColor="text1" w:themeTint="F2"/>
                <w:szCs w:val="21"/>
              </w:rPr>
              <w:t xml:space="preserve">2021 </w:t>
            </w:r>
          </w:p>
        </w:tc>
      </w:tr>
      <w:tr w:rsidR="0079021A" w14:paraId="07FEB9AE" w14:textId="11DB3639" w:rsidTr="001B7A1E">
        <w:trPr>
          <w:trHeight w:val="20"/>
          <w:jc w:val="center"/>
        </w:trPr>
        <w:tc>
          <w:tcPr>
            <w:tcW w:w="239" w:type="pct"/>
            <w:vAlign w:val="center"/>
          </w:tcPr>
          <w:p w14:paraId="5C9F3CE8"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9</w:t>
            </w:r>
          </w:p>
        </w:tc>
        <w:tc>
          <w:tcPr>
            <w:tcW w:w="1268" w:type="pct"/>
            <w:vAlign w:val="center"/>
          </w:tcPr>
          <w:p w14:paraId="63F074B9"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总五氧化二磷含量</w:t>
            </w:r>
            <w:r>
              <w:rPr>
                <w:rFonts w:hint="eastAsia"/>
                <w:color w:val="0D0D0D" w:themeColor="text1" w:themeTint="F2"/>
                <w:szCs w:val="21"/>
              </w:rPr>
              <w:t>（以</w:t>
            </w:r>
            <w:r>
              <w:rPr>
                <w:rFonts w:hint="eastAsia"/>
                <w:color w:val="0D0D0D" w:themeColor="text1" w:themeTint="F2"/>
                <w:szCs w:val="21"/>
              </w:rPr>
              <w:t>P</w:t>
            </w:r>
            <w:r>
              <w:rPr>
                <w:rFonts w:hint="eastAsia"/>
                <w:color w:val="0D0D0D" w:themeColor="text1" w:themeTint="F2"/>
                <w:szCs w:val="21"/>
                <w:vertAlign w:val="subscript"/>
              </w:rPr>
              <w:t>2</w:t>
            </w:r>
            <w:r>
              <w:rPr>
                <w:rFonts w:hint="eastAsia"/>
                <w:color w:val="0D0D0D" w:themeColor="text1" w:themeTint="F2"/>
                <w:szCs w:val="21"/>
              </w:rPr>
              <w:t>O</w:t>
            </w:r>
            <w:r>
              <w:rPr>
                <w:rFonts w:hint="eastAsia"/>
                <w:color w:val="0D0D0D" w:themeColor="text1" w:themeTint="F2"/>
                <w:szCs w:val="21"/>
                <w:vertAlign w:val="subscript"/>
              </w:rPr>
              <w:t>5</w:t>
            </w:r>
            <w:r>
              <w:rPr>
                <w:rFonts w:hint="eastAsia"/>
                <w:color w:val="0D0D0D" w:themeColor="text1" w:themeTint="F2"/>
                <w:szCs w:val="21"/>
              </w:rPr>
              <w:t>计）</w:t>
            </w:r>
            <w:r>
              <w:rPr>
                <w:rFonts w:hint="eastAsia"/>
                <w:color w:val="0D0D0D" w:themeColor="text1" w:themeTint="F2"/>
                <w:szCs w:val="21"/>
                <w:vertAlign w:val="superscript"/>
              </w:rPr>
              <w:t>a</w:t>
            </w:r>
          </w:p>
        </w:tc>
        <w:tc>
          <w:tcPr>
            <w:tcW w:w="1747" w:type="pct"/>
            <w:vAlign w:val="center"/>
          </w:tcPr>
          <w:p w14:paraId="1ABAB6AD" w14:textId="1DD3D867"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 xml:space="preserve">QB/T 2967—2023 </w:t>
            </w:r>
          </w:p>
        </w:tc>
        <w:tc>
          <w:tcPr>
            <w:tcW w:w="1746" w:type="pct"/>
            <w:vAlign w:val="center"/>
          </w:tcPr>
          <w:p w14:paraId="21BBD478" w14:textId="6391168F" w:rsidR="0079021A" w:rsidRDefault="0079021A" w:rsidP="0079021A">
            <w:pPr>
              <w:adjustRightInd w:val="0"/>
              <w:snapToGrid w:val="0"/>
              <w:jc w:val="center"/>
              <w:rPr>
                <w:color w:val="0D0D0D" w:themeColor="text1" w:themeTint="F2"/>
                <w:szCs w:val="21"/>
              </w:rPr>
            </w:pPr>
            <w:r>
              <w:rPr>
                <w:color w:val="0D0D0D" w:themeColor="text1" w:themeTint="F2"/>
                <w:szCs w:val="21"/>
              </w:rPr>
              <w:t>GB/T 13173</w:t>
            </w:r>
            <w:r>
              <w:rPr>
                <w:rFonts w:hint="eastAsia"/>
                <w:color w:val="0D0D0D" w:themeColor="text1" w:themeTint="F2"/>
                <w:szCs w:val="21"/>
              </w:rPr>
              <w:t>—</w:t>
            </w:r>
            <w:r>
              <w:rPr>
                <w:color w:val="0D0D0D" w:themeColor="text1" w:themeTint="F2"/>
                <w:szCs w:val="21"/>
              </w:rPr>
              <w:t xml:space="preserve">2021 </w:t>
            </w:r>
          </w:p>
        </w:tc>
      </w:tr>
      <w:tr w:rsidR="0079021A" w14:paraId="193A9DD3" w14:textId="3DD2B611" w:rsidTr="0079021A">
        <w:trPr>
          <w:trHeight w:val="20"/>
          <w:jc w:val="center"/>
        </w:trPr>
        <w:tc>
          <w:tcPr>
            <w:tcW w:w="5000" w:type="pct"/>
            <w:gridSpan w:val="4"/>
          </w:tcPr>
          <w:p w14:paraId="579F8609" w14:textId="5883F38C" w:rsidR="0079021A" w:rsidRDefault="0079021A" w:rsidP="0079021A">
            <w:pPr>
              <w:adjustRightInd w:val="0"/>
              <w:snapToGrid w:val="0"/>
              <w:jc w:val="left"/>
              <w:rPr>
                <w:color w:val="0D0D0D" w:themeColor="text1" w:themeTint="F2"/>
                <w:szCs w:val="21"/>
              </w:rPr>
            </w:pPr>
            <w:r>
              <w:rPr>
                <w:color w:val="0D0D0D" w:themeColor="text1" w:themeTint="F2"/>
                <w:szCs w:val="21"/>
              </w:rPr>
              <w:lastRenderedPageBreak/>
              <w:t>注：</w:t>
            </w:r>
            <w:r>
              <w:rPr>
                <w:color w:val="0D0D0D" w:themeColor="text1" w:themeTint="F2"/>
                <w:szCs w:val="21"/>
              </w:rPr>
              <w:t xml:space="preserve">a </w:t>
            </w:r>
            <w:r>
              <w:rPr>
                <w:color w:val="0D0D0D" w:themeColor="text1" w:themeTint="F2"/>
                <w:szCs w:val="21"/>
              </w:rPr>
              <w:t>仅对标注无磷产品要求。</w:t>
            </w:r>
          </w:p>
        </w:tc>
      </w:tr>
    </w:tbl>
    <w:p w14:paraId="78C55EA6" w14:textId="77777777" w:rsidR="000407AD" w:rsidRDefault="000407AD">
      <w:pPr>
        <w:adjustRightInd w:val="0"/>
        <w:snapToGrid w:val="0"/>
        <w:spacing w:line="360" w:lineRule="auto"/>
        <w:rPr>
          <w:color w:val="0D0D0D" w:themeColor="text1" w:themeTint="F2"/>
          <w:szCs w:val="21"/>
        </w:rPr>
      </w:pPr>
    </w:p>
    <w:p w14:paraId="46CCEC95" w14:textId="77777777" w:rsidR="000407AD" w:rsidRDefault="00000000">
      <w:pPr>
        <w:adjustRightInd w:val="0"/>
        <w:snapToGrid w:val="0"/>
        <w:spacing w:line="360" w:lineRule="auto"/>
        <w:jc w:val="center"/>
        <w:rPr>
          <w:color w:val="0D0D0D" w:themeColor="text1" w:themeTint="F2"/>
          <w:szCs w:val="21"/>
        </w:rPr>
      </w:pPr>
      <w:r>
        <w:rPr>
          <w:color w:val="0D0D0D" w:themeColor="text1" w:themeTint="F2"/>
          <w:szCs w:val="21"/>
        </w:rPr>
        <w:t>表</w:t>
      </w:r>
      <w:r>
        <w:rPr>
          <w:color w:val="0D0D0D" w:themeColor="text1" w:themeTint="F2"/>
          <w:szCs w:val="21"/>
        </w:rPr>
        <w:t xml:space="preserve">5 </w:t>
      </w:r>
      <w:r>
        <w:rPr>
          <w:color w:val="0D0D0D" w:themeColor="text1" w:themeTint="F2"/>
          <w:szCs w:val="21"/>
        </w:rPr>
        <w:t>食品工具和工业设备用酸性清洗剂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2396"/>
        <w:gridCol w:w="3169"/>
        <w:gridCol w:w="3167"/>
      </w:tblGrid>
      <w:tr w:rsidR="0079021A" w14:paraId="3A7E275D" w14:textId="013B3BFC" w:rsidTr="00951443">
        <w:trPr>
          <w:trHeight w:val="20"/>
          <w:jc w:val="center"/>
        </w:trPr>
        <w:tc>
          <w:tcPr>
            <w:tcW w:w="241" w:type="pct"/>
            <w:vAlign w:val="center"/>
          </w:tcPr>
          <w:p w14:paraId="3E9CE7B8"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1306" w:type="pct"/>
            <w:vAlign w:val="center"/>
          </w:tcPr>
          <w:p w14:paraId="247264A6"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727" w:type="pct"/>
            <w:vAlign w:val="center"/>
          </w:tcPr>
          <w:p w14:paraId="538BEFDF" w14:textId="6F0452C8" w:rsidR="0079021A" w:rsidRDefault="0079021A" w:rsidP="0079021A">
            <w:pPr>
              <w:adjustRightInd w:val="0"/>
              <w:snapToGrid w:val="0"/>
              <w:spacing w:line="440" w:lineRule="exact"/>
              <w:jc w:val="center"/>
              <w:rPr>
                <w:color w:val="0D0D0D" w:themeColor="text1" w:themeTint="F2"/>
                <w:szCs w:val="21"/>
              </w:rPr>
            </w:pPr>
            <w:r w:rsidRPr="0079021A">
              <w:rPr>
                <w:color w:val="0D0D0D" w:themeColor="text1" w:themeTint="F2"/>
                <w:szCs w:val="21"/>
              </w:rPr>
              <w:t>检验依据</w:t>
            </w:r>
          </w:p>
        </w:tc>
        <w:tc>
          <w:tcPr>
            <w:tcW w:w="1726" w:type="pct"/>
            <w:vAlign w:val="center"/>
          </w:tcPr>
          <w:p w14:paraId="5878DA42" w14:textId="039BC4F9"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检验方法</w:t>
            </w:r>
          </w:p>
        </w:tc>
      </w:tr>
      <w:tr w:rsidR="0079021A" w14:paraId="512CA30E" w14:textId="2F59FA28" w:rsidTr="00951443">
        <w:trPr>
          <w:trHeight w:val="20"/>
          <w:jc w:val="center"/>
        </w:trPr>
        <w:tc>
          <w:tcPr>
            <w:tcW w:w="241" w:type="pct"/>
            <w:vAlign w:val="center"/>
          </w:tcPr>
          <w:p w14:paraId="14B8DD1A"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1</w:t>
            </w:r>
          </w:p>
        </w:tc>
        <w:tc>
          <w:tcPr>
            <w:tcW w:w="1306" w:type="pct"/>
            <w:vAlign w:val="center"/>
          </w:tcPr>
          <w:p w14:paraId="1306D869"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727" w:type="pct"/>
            <w:vAlign w:val="center"/>
          </w:tcPr>
          <w:p w14:paraId="08A8DCD6" w14:textId="13E8C1D0"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29DEB037" w14:textId="09E04161" w:rsidR="0079021A" w:rsidRDefault="0079021A" w:rsidP="0079021A">
            <w:pPr>
              <w:adjustRightInd w:val="0"/>
              <w:snapToGrid w:val="0"/>
              <w:jc w:val="center"/>
              <w:rPr>
                <w:color w:val="0D0D0D" w:themeColor="text1" w:themeTint="F2"/>
                <w:szCs w:val="21"/>
              </w:rPr>
            </w:pPr>
            <w:r>
              <w:rPr>
                <w:color w:val="0D0D0D" w:themeColor="text1" w:themeTint="F2"/>
                <w:szCs w:val="21"/>
              </w:rPr>
              <w:t>GB/T 30797</w:t>
            </w:r>
            <w:r>
              <w:rPr>
                <w:rFonts w:hint="eastAsia"/>
                <w:color w:val="0D0D0D" w:themeColor="text1" w:themeTint="F2"/>
                <w:szCs w:val="21"/>
              </w:rPr>
              <w:t>—</w:t>
            </w:r>
            <w:r>
              <w:rPr>
                <w:color w:val="0D0D0D" w:themeColor="text1" w:themeTint="F2"/>
                <w:szCs w:val="21"/>
              </w:rPr>
              <w:t>2014</w:t>
            </w:r>
          </w:p>
        </w:tc>
      </w:tr>
      <w:tr w:rsidR="0079021A" w14:paraId="7F5F84BF" w14:textId="5F1B0618" w:rsidTr="00951443">
        <w:trPr>
          <w:trHeight w:val="20"/>
          <w:jc w:val="center"/>
        </w:trPr>
        <w:tc>
          <w:tcPr>
            <w:tcW w:w="241" w:type="pct"/>
            <w:vAlign w:val="center"/>
          </w:tcPr>
          <w:p w14:paraId="38783B75"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2</w:t>
            </w:r>
          </w:p>
        </w:tc>
        <w:tc>
          <w:tcPr>
            <w:tcW w:w="1306" w:type="pct"/>
            <w:vAlign w:val="center"/>
          </w:tcPr>
          <w:p w14:paraId="778DDC81"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727" w:type="pct"/>
            <w:vAlign w:val="center"/>
          </w:tcPr>
          <w:p w14:paraId="18513B60" w14:textId="6360057A"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2AC5B7F0" w14:textId="7B38CD33" w:rsidR="0079021A" w:rsidRDefault="0079021A" w:rsidP="0079021A">
            <w:pPr>
              <w:adjustRightInd w:val="0"/>
              <w:snapToGrid w:val="0"/>
              <w:jc w:val="center"/>
              <w:rPr>
                <w:color w:val="0D0D0D" w:themeColor="text1" w:themeTint="F2"/>
                <w:szCs w:val="21"/>
              </w:rPr>
            </w:pPr>
            <w:r>
              <w:rPr>
                <w:color w:val="0D0D0D" w:themeColor="text1" w:themeTint="F2"/>
                <w:szCs w:val="21"/>
              </w:rPr>
              <w:t>GB/T 30799</w:t>
            </w:r>
            <w:r>
              <w:rPr>
                <w:rFonts w:hint="eastAsia"/>
                <w:color w:val="0D0D0D" w:themeColor="text1" w:themeTint="F2"/>
                <w:szCs w:val="21"/>
              </w:rPr>
              <w:t>—</w:t>
            </w:r>
            <w:r>
              <w:rPr>
                <w:color w:val="0D0D0D" w:themeColor="text1" w:themeTint="F2"/>
                <w:szCs w:val="21"/>
              </w:rPr>
              <w:t>2014</w:t>
            </w:r>
          </w:p>
        </w:tc>
      </w:tr>
      <w:tr w:rsidR="0079021A" w14:paraId="7BBD7C00" w14:textId="7E2E3745" w:rsidTr="00951443">
        <w:trPr>
          <w:trHeight w:val="20"/>
          <w:jc w:val="center"/>
        </w:trPr>
        <w:tc>
          <w:tcPr>
            <w:tcW w:w="241" w:type="pct"/>
            <w:vAlign w:val="center"/>
          </w:tcPr>
          <w:p w14:paraId="0E74A068"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3</w:t>
            </w:r>
          </w:p>
        </w:tc>
        <w:tc>
          <w:tcPr>
            <w:tcW w:w="1306" w:type="pct"/>
            <w:vAlign w:val="center"/>
          </w:tcPr>
          <w:p w14:paraId="2B3A639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甲醇</w:t>
            </w:r>
          </w:p>
        </w:tc>
        <w:tc>
          <w:tcPr>
            <w:tcW w:w="1727" w:type="pct"/>
            <w:vAlign w:val="center"/>
          </w:tcPr>
          <w:p w14:paraId="7A0A6479" w14:textId="75BF0D02"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4E0B3E0A" w14:textId="4D2508C0" w:rsidR="0079021A" w:rsidRDefault="0079021A" w:rsidP="0079021A">
            <w:pPr>
              <w:adjustRightInd w:val="0"/>
              <w:snapToGrid w:val="0"/>
              <w:jc w:val="center"/>
              <w:rPr>
                <w:color w:val="0D0D0D" w:themeColor="text1" w:themeTint="F2"/>
                <w:szCs w:val="21"/>
              </w:rPr>
            </w:pPr>
            <w:r>
              <w:rPr>
                <w:color w:val="0D0D0D" w:themeColor="text1" w:themeTint="F2"/>
                <w:szCs w:val="21"/>
              </w:rPr>
              <w:t>GB/T 30795</w:t>
            </w:r>
            <w:r>
              <w:rPr>
                <w:rFonts w:hint="eastAsia"/>
                <w:color w:val="0D0D0D" w:themeColor="text1" w:themeTint="F2"/>
                <w:szCs w:val="21"/>
              </w:rPr>
              <w:t>—</w:t>
            </w:r>
            <w:r>
              <w:rPr>
                <w:color w:val="0D0D0D" w:themeColor="text1" w:themeTint="F2"/>
                <w:szCs w:val="21"/>
              </w:rPr>
              <w:t>2014</w:t>
            </w:r>
          </w:p>
        </w:tc>
      </w:tr>
      <w:tr w:rsidR="0079021A" w14:paraId="08C09E0D" w14:textId="2057D5BC" w:rsidTr="00951443">
        <w:trPr>
          <w:trHeight w:val="20"/>
          <w:jc w:val="center"/>
        </w:trPr>
        <w:tc>
          <w:tcPr>
            <w:tcW w:w="241" w:type="pct"/>
            <w:vAlign w:val="center"/>
          </w:tcPr>
          <w:p w14:paraId="2F4B0A8E"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4</w:t>
            </w:r>
          </w:p>
        </w:tc>
        <w:tc>
          <w:tcPr>
            <w:tcW w:w="1306" w:type="pct"/>
            <w:vAlign w:val="center"/>
          </w:tcPr>
          <w:p w14:paraId="6CE0BB7B"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甲醛</w:t>
            </w:r>
          </w:p>
        </w:tc>
        <w:tc>
          <w:tcPr>
            <w:tcW w:w="1727" w:type="pct"/>
            <w:vAlign w:val="center"/>
          </w:tcPr>
          <w:p w14:paraId="04854BFB" w14:textId="3D62F0F3"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64AF4770" w14:textId="20CD84E5" w:rsidR="0079021A" w:rsidRDefault="0079021A" w:rsidP="0079021A">
            <w:pPr>
              <w:adjustRightInd w:val="0"/>
              <w:snapToGrid w:val="0"/>
              <w:jc w:val="center"/>
              <w:rPr>
                <w:color w:val="0D0D0D" w:themeColor="text1" w:themeTint="F2"/>
                <w:szCs w:val="21"/>
              </w:rPr>
            </w:pPr>
            <w:r>
              <w:rPr>
                <w:color w:val="0D0D0D" w:themeColor="text1" w:themeTint="F2"/>
                <w:szCs w:val="21"/>
              </w:rPr>
              <w:t>GB/T 30796</w:t>
            </w:r>
            <w:r>
              <w:rPr>
                <w:rFonts w:hint="eastAsia"/>
                <w:color w:val="0D0D0D" w:themeColor="text1" w:themeTint="F2"/>
                <w:szCs w:val="21"/>
              </w:rPr>
              <w:t>—</w:t>
            </w:r>
            <w:r>
              <w:rPr>
                <w:color w:val="0D0D0D" w:themeColor="text1" w:themeTint="F2"/>
                <w:szCs w:val="21"/>
              </w:rPr>
              <w:t>2014</w:t>
            </w:r>
          </w:p>
        </w:tc>
      </w:tr>
      <w:tr w:rsidR="0079021A" w14:paraId="59981D84" w14:textId="33549218" w:rsidTr="00951443">
        <w:trPr>
          <w:trHeight w:val="20"/>
          <w:jc w:val="center"/>
        </w:trPr>
        <w:tc>
          <w:tcPr>
            <w:tcW w:w="241" w:type="pct"/>
            <w:vAlign w:val="center"/>
          </w:tcPr>
          <w:p w14:paraId="607BFF3C"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5</w:t>
            </w:r>
          </w:p>
        </w:tc>
        <w:tc>
          <w:tcPr>
            <w:tcW w:w="1306" w:type="pct"/>
            <w:vAlign w:val="center"/>
          </w:tcPr>
          <w:p w14:paraId="0FFB8893"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727" w:type="pct"/>
            <w:vAlign w:val="center"/>
          </w:tcPr>
          <w:p w14:paraId="3FB338D5" w14:textId="17C2716C"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4E75669A" w14:textId="07700230" w:rsidR="0079021A" w:rsidRDefault="0079021A" w:rsidP="0079021A">
            <w:pPr>
              <w:adjustRightInd w:val="0"/>
              <w:snapToGrid w:val="0"/>
              <w:jc w:val="center"/>
              <w:rPr>
                <w:color w:val="0D0D0D" w:themeColor="text1" w:themeTint="F2"/>
                <w:szCs w:val="21"/>
              </w:rPr>
            </w:pPr>
            <w:r>
              <w:rPr>
                <w:color w:val="0D0D0D" w:themeColor="text1" w:themeTint="F2"/>
                <w:szCs w:val="21"/>
              </w:rPr>
              <w:t>GB/T 26388</w:t>
            </w:r>
            <w:r>
              <w:rPr>
                <w:rFonts w:hint="eastAsia"/>
                <w:color w:val="0D0D0D" w:themeColor="text1" w:themeTint="F2"/>
                <w:szCs w:val="21"/>
              </w:rPr>
              <w:t>—</w:t>
            </w:r>
            <w:r>
              <w:rPr>
                <w:color w:val="0D0D0D" w:themeColor="text1" w:themeTint="F2"/>
                <w:szCs w:val="21"/>
              </w:rPr>
              <w:t>2011</w:t>
            </w:r>
            <w:r>
              <w:rPr>
                <w:color w:val="0D0D0D" w:themeColor="text1" w:themeTint="F2"/>
                <w:szCs w:val="21"/>
              </w:rPr>
              <w:t>气相色谱</w:t>
            </w:r>
            <w:r>
              <w:rPr>
                <w:color w:val="0D0D0D" w:themeColor="text1" w:themeTint="F2"/>
                <w:szCs w:val="21"/>
              </w:rPr>
              <w:t>—</w:t>
            </w:r>
            <w:r>
              <w:rPr>
                <w:color w:val="0D0D0D" w:themeColor="text1" w:themeTint="F2"/>
                <w:szCs w:val="21"/>
              </w:rPr>
              <w:t>质谱（</w:t>
            </w:r>
            <w:r>
              <w:rPr>
                <w:color w:val="0D0D0D" w:themeColor="text1" w:themeTint="F2"/>
                <w:szCs w:val="21"/>
              </w:rPr>
              <w:t>GC—MSD</w:t>
            </w:r>
            <w:r>
              <w:rPr>
                <w:color w:val="0D0D0D" w:themeColor="text1" w:themeTint="F2"/>
                <w:szCs w:val="21"/>
              </w:rPr>
              <w:t>）法</w:t>
            </w:r>
          </w:p>
        </w:tc>
      </w:tr>
      <w:tr w:rsidR="0079021A" w14:paraId="3A4D2D7A" w14:textId="08EE1184" w:rsidTr="00951443">
        <w:trPr>
          <w:trHeight w:val="20"/>
          <w:jc w:val="center"/>
        </w:trPr>
        <w:tc>
          <w:tcPr>
            <w:tcW w:w="241" w:type="pct"/>
            <w:vAlign w:val="center"/>
          </w:tcPr>
          <w:p w14:paraId="3BB13E80"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6</w:t>
            </w:r>
          </w:p>
        </w:tc>
        <w:tc>
          <w:tcPr>
            <w:tcW w:w="1306" w:type="pct"/>
            <w:vAlign w:val="center"/>
          </w:tcPr>
          <w:p w14:paraId="19B77D68"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菌落总数</w:t>
            </w:r>
          </w:p>
        </w:tc>
        <w:tc>
          <w:tcPr>
            <w:tcW w:w="1727" w:type="pct"/>
            <w:vAlign w:val="center"/>
          </w:tcPr>
          <w:p w14:paraId="16C90EE5" w14:textId="1985F93B"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6F10995E"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GB 14930.1—2022</w:t>
            </w:r>
          </w:p>
          <w:p w14:paraId="3022BA30" w14:textId="6AD8923F" w:rsidR="0079021A" w:rsidRDefault="0079021A" w:rsidP="0079021A">
            <w:pPr>
              <w:adjustRightInd w:val="0"/>
              <w:snapToGrid w:val="0"/>
              <w:jc w:val="center"/>
              <w:rPr>
                <w:color w:val="0D0D0D" w:themeColor="text1" w:themeTint="F2"/>
                <w:szCs w:val="21"/>
              </w:rPr>
            </w:pPr>
            <w:r>
              <w:rPr>
                <w:color w:val="0D0D0D" w:themeColor="text1" w:themeTint="F2"/>
                <w:szCs w:val="21"/>
              </w:rPr>
              <w:t>GB 4789.2</w:t>
            </w:r>
            <w:r>
              <w:rPr>
                <w:rFonts w:hint="eastAsia"/>
                <w:color w:val="0D0D0D" w:themeColor="text1" w:themeTint="F2"/>
                <w:szCs w:val="21"/>
              </w:rPr>
              <w:t>—</w:t>
            </w:r>
            <w:r>
              <w:rPr>
                <w:color w:val="0D0D0D" w:themeColor="text1" w:themeTint="F2"/>
                <w:szCs w:val="21"/>
              </w:rPr>
              <w:t>2022</w:t>
            </w:r>
          </w:p>
        </w:tc>
      </w:tr>
      <w:tr w:rsidR="0079021A" w14:paraId="7DD0D2FA" w14:textId="3F4D96FC" w:rsidTr="00951443">
        <w:trPr>
          <w:trHeight w:val="20"/>
          <w:jc w:val="center"/>
        </w:trPr>
        <w:tc>
          <w:tcPr>
            <w:tcW w:w="241" w:type="pct"/>
            <w:vAlign w:val="center"/>
          </w:tcPr>
          <w:p w14:paraId="3DD66355"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7</w:t>
            </w:r>
          </w:p>
        </w:tc>
        <w:tc>
          <w:tcPr>
            <w:tcW w:w="1306" w:type="pct"/>
            <w:vAlign w:val="center"/>
          </w:tcPr>
          <w:p w14:paraId="64AD8EB1" w14:textId="77777777" w:rsidR="0079021A" w:rsidRDefault="0079021A" w:rsidP="0079021A">
            <w:pPr>
              <w:adjustRightInd w:val="0"/>
              <w:snapToGrid w:val="0"/>
              <w:spacing w:line="440" w:lineRule="exact"/>
              <w:jc w:val="center"/>
              <w:rPr>
                <w:color w:val="0D0D0D" w:themeColor="text1" w:themeTint="F2"/>
                <w:szCs w:val="21"/>
              </w:rPr>
            </w:pPr>
            <w:r>
              <w:rPr>
                <w:color w:val="0D0D0D" w:themeColor="text1" w:themeTint="F2"/>
                <w:szCs w:val="21"/>
              </w:rPr>
              <w:t>大肠菌群</w:t>
            </w:r>
          </w:p>
        </w:tc>
        <w:tc>
          <w:tcPr>
            <w:tcW w:w="1727" w:type="pct"/>
            <w:vAlign w:val="center"/>
          </w:tcPr>
          <w:p w14:paraId="71950AEB" w14:textId="43B6FA5D"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GB 14930.1—2022 </w:t>
            </w:r>
          </w:p>
        </w:tc>
        <w:tc>
          <w:tcPr>
            <w:tcW w:w="1726" w:type="pct"/>
            <w:vAlign w:val="center"/>
          </w:tcPr>
          <w:p w14:paraId="116F78B2"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GB 14930.1—2022</w:t>
            </w:r>
          </w:p>
          <w:p w14:paraId="1EA60955" w14:textId="7C75F73D" w:rsidR="0079021A" w:rsidRDefault="0079021A" w:rsidP="0079021A">
            <w:pPr>
              <w:adjustRightInd w:val="0"/>
              <w:snapToGrid w:val="0"/>
              <w:jc w:val="center"/>
              <w:rPr>
                <w:color w:val="0D0D0D" w:themeColor="text1" w:themeTint="F2"/>
                <w:szCs w:val="21"/>
              </w:rPr>
            </w:pPr>
            <w:r>
              <w:rPr>
                <w:color w:val="0D0D0D" w:themeColor="text1" w:themeTint="F2"/>
                <w:szCs w:val="21"/>
              </w:rPr>
              <w:t>GB 4789.3</w:t>
            </w:r>
            <w:r>
              <w:rPr>
                <w:rFonts w:hint="eastAsia"/>
                <w:color w:val="0D0D0D" w:themeColor="text1" w:themeTint="F2"/>
                <w:szCs w:val="21"/>
              </w:rPr>
              <w:t>—</w:t>
            </w:r>
            <w:r>
              <w:rPr>
                <w:color w:val="0D0D0D" w:themeColor="text1" w:themeTint="F2"/>
                <w:szCs w:val="21"/>
              </w:rPr>
              <w:t>2016</w:t>
            </w:r>
            <w:r>
              <w:rPr>
                <w:rFonts w:hint="eastAsia"/>
                <w:color w:val="0D0D0D" w:themeColor="text1" w:themeTint="F2"/>
                <w:szCs w:val="21"/>
              </w:rPr>
              <w:t>大肠菌群平板计数法</w:t>
            </w:r>
          </w:p>
        </w:tc>
      </w:tr>
      <w:tr w:rsidR="0079021A" w14:paraId="4D88C655" w14:textId="62C0B5CD" w:rsidTr="00864E81">
        <w:trPr>
          <w:trHeight w:val="20"/>
          <w:jc w:val="center"/>
        </w:trPr>
        <w:tc>
          <w:tcPr>
            <w:tcW w:w="241" w:type="pct"/>
            <w:vAlign w:val="center"/>
          </w:tcPr>
          <w:p w14:paraId="4F3AB987"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8</w:t>
            </w:r>
          </w:p>
        </w:tc>
        <w:tc>
          <w:tcPr>
            <w:tcW w:w="1306" w:type="pct"/>
            <w:vAlign w:val="center"/>
          </w:tcPr>
          <w:p w14:paraId="1AEC61DD"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总五氧化二磷（</w:t>
            </w:r>
            <w:r>
              <w:rPr>
                <w:color w:val="0D0D0D" w:themeColor="text1" w:themeTint="F2"/>
                <w:szCs w:val="21"/>
              </w:rPr>
              <w:t>P</w:t>
            </w:r>
            <w:r>
              <w:rPr>
                <w:color w:val="0D0D0D" w:themeColor="text1" w:themeTint="F2"/>
                <w:szCs w:val="21"/>
                <w:vertAlign w:val="subscript"/>
              </w:rPr>
              <w:t>2</w:t>
            </w:r>
            <w:r>
              <w:rPr>
                <w:color w:val="0D0D0D" w:themeColor="text1" w:themeTint="F2"/>
                <w:szCs w:val="21"/>
              </w:rPr>
              <w:t>O</w:t>
            </w:r>
            <w:r>
              <w:rPr>
                <w:color w:val="0D0D0D" w:themeColor="text1" w:themeTint="F2"/>
                <w:szCs w:val="21"/>
                <w:vertAlign w:val="subscript"/>
              </w:rPr>
              <w:t>5</w:t>
            </w:r>
            <w:r>
              <w:rPr>
                <w:color w:val="0D0D0D" w:themeColor="text1" w:themeTint="F2"/>
                <w:szCs w:val="21"/>
              </w:rPr>
              <w:t>）含量</w:t>
            </w:r>
            <w:r>
              <w:rPr>
                <w:rFonts w:hint="eastAsia"/>
                <w:color w:val="0D0D0D" w:themeColor="text1" w:themeTint="F2"/>
                <w:szCs w:val="21"/>
                <w:vertAlign w:val="superscript"/>
              </w:rPr>
              <w:t>a</w:t>
            </w:r>
          </w:p>
        </w:tc>
        <w:tc>
          <w:tcPr>
            <w:tcW w:w="1727" w:type="pct"/>
          </w:tcPr>
          <w:p w14:paraId="79730B63" w14:textId="5DAFA8E3"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QB/T 4313—2023 </w:t>
            </w:r>
          </w:p>
        </w:tc>
        <w:tc>
          <w:tcPr>
            <w:tcW w:w="1726" w:type="pct"/>
            <w:vAlign w:val="center"/>
          </w:tcPr>
          <w:p w14:paraId="160B74F5" w14:textId="549AD04D" w:rsidR="0079021A" w:rsidRDefault="0079021A" w:rsidP="0079021A">
            <w:pPr>
              <w:adjustRightInd w:val="0"/>
              <w:snapToGrid w:val="0"/>
              <w:jc w:val="center"/>
              <w:rPr>
                <w:rFonts w:hint="eastAsia"/>
                <w:color w:val="0D0D0D" w:themeColor="text1" w:themeTint="F2"/>
                <w:szCs w:val="21"/>
              </w:rPr>
            </w:pPr>
            <w:r>
              <w:rPr>
                <w:rFonts w:hint="eastAsia"/>
                <w:color w:val="0D0D0D" w:themeColor="text1" w:themeTint="F2"/>
                <w:szCs w:val="21"/>
              </w:rPr>
              <w:t>GB/T 13173</w:t>
            </w:r>
            <w:r>
              <w:rPr>
                <w:rFonts w:hint="eastAsia"/>
                <w:color w:val="0D0D0D" w:themeColor="text1" w:themeTint="F2"/>
                <w:szCs w:val="21"/>
              </w:rPr>
              <w:t>—</w:t>
            </w:r>
            <w:r>
              <w:rPr>
                <w:rFonts w:hint="eastAsia"/>
                <w:color w:val="0D0D0D" w:themeColor="text1" w:themeTint="F2"/>
                <w:szCs w:val="21"/>
              </w:rPr>
              <w:t xml:space="preserve">2021 </w:t>
            </w:r>
          </w:p>
        </w:tc>
      </w:tr>
      <w:tr w:rsidR="0079021A" w14:paraId="209460F2" w14:textId="50929BAB" w:rsidTr="00864E81">
        <w:trPr>
          <w:trHeight w:val="20"/>
          <w:jc w:val="center"/>
        </w:trPr>
        <w:tc>
          <w:tcPr>
            <w:tcW w:w="241" w:type="pct"/>
            <w:vAlign w:val="center"/>
          </w:tcPr>
          <w:p w14:paraId="132D7DFA"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9</w:t>
            </w:r>
          </w:p>
        </w:tc>
        <w:tc>
          <w:tcPr>
            <w:tcW w:w="1306" w:type="pct"/>
            <w:vAlign w:val="center"/>
          </w:tcPr>
          <w:p w14:paraId="5346A427" w14:textId="77777777" w:rsidR="0079021A" w:rsidRDefault="0079021A" w:rsidP="0079021A">
            <w:pPr>
              <w:adjustRightInd w:val="0"/>
              <w:snapToGrid w:val="0"/>
              <w:jc w:val="center"/>
              <w:rPr>
                <w:color w:val="0D0D0D" w:themeColor="text1" w:themeTint="F2"/>
                <w:szCs w:val="21"/>
              </w:rPr>
            </w:pPr>
            <w:r>
              <w:rPr>
                <w:rFonts w:hint="eastAsia"/>
                <w:color w:val="0D0D0D" w:themeColor="text1" w:themeTint="F2"/>
                <w:szCs w:val="21"/>
              </w:rPr>
              <w:t>表面活性剂含量</w:t>
            </w:r>
            <w:r>
              <w:rPr>
                <w:rFonts w:hint="eastAsia"/>
                <w:color w:val="0D0D0D" w:themeColor="text1" w:themeTint="F2"/>
                <w:szCs w:val="21"/>
                <w:vertAlign w:val="superscript"/>
              </w:rPr>
              <w:t>b</w:t>
            </w:r>
          </w:p>
        </w:tc>
        <w:tc>
          <w:tcPr>
            <w:tcW w:w="1727" w:type="pct"/>
          </w:tcPr>
          <w:p w14:paraId="58145F2F" w14:textId="36EEE3E8"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QB/T 4313—2023 </w:t>
            </w:r>
          </w:p>
        </w:tc>
        <w:tc>
          <w:tcPr>
            <w:tcW w:w="1726" w:type="pct"/>
            <w:vAlign w:val="center"/>
          </w:tcPr>
          <w:p w14:paraId="236ABF99" w14:textId="5235FE9A" w:rsidR="0079021A" w:rsidRDefault="0079021A" w:rsidP="0079021A">
            <w:pPr>
              <w:adjustRightInd w:val="0"/>
              <w:snapToGrid w:val="0"/>
              <w:jc w:val="center"/>
              <w:rPr>
                <w:color w:val="0D0D0D" w:themeColor="text1" w:themeTint="F2"/>
                <w:szCs w:val="21"/>
              </w:rPr>
            </w:pPr>
            <w:r>
              <w:rPr>
                <w:color w:val="0D0D0D" w:themeColor="text1" w:themeTint="F2"/>
                <w:szCs w:val="21"/>
              </w:rPr>
              <w:t>GB/T 13173</w:t>
            </w:r>
            <w:r>
              <w:rPr>
                <w:rFonts w:hint="eastAsia"/>
                <w:color w:val="0D0D0D" w:themeColor="text1" w:themeTint="F2"/>
                <w:szCs w:val="21"/>
              </w:rPr>
              <w:t>—</w:t>
            </w:r>
            <w:r>
              <w:rPr>
                <w:color w:val="0D0D0D" w:themeColor="text1" w:themeTint="F2"/>
                <w:szCs w:val="21"/>
              </w:rPr>
              <w:t xml:space="preserve">2021 </w:t>
            </w:r>
          </w:p>
        </w:tc>
      </w:tr>
      <w:tr w:rsidR="0079021A" w14:paraId="691E0D6B" w14:textId="51450734" w:rsidTr="00951443">
        <w:trPr>
          <w:trHeight w:val="20"/>
          <w:jc w:val="center"/>
        </w:trPr>
        <w:tc>
          <w:tcPr>
            <w:tcW w:w="241" w:type="pct"/>
            <w:vAlign w:val="center"/>
          </w:tcPr>
          <w:p w14:paraId="7757F9B4"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10</w:t>
            </w:r>
          </w:p>
        </w:tc>
        <w:tc>
          <w:tcPr>
            <w:tcW w:w="1306" w:type="pct"/>
            <w:vAlign w:val="center"/>
          </w:tcPr>
          <w:p w14:paraId="05136DC6"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有效酸的质量分数（以</w:t>
            </w:r>
            <w:r>
              <w:rPr>
                <w:rFonts w:hint="eastAsia"/>
                <w:color w:val="0D0D0D" w:themeColor="text1" w:themeTint="F2"/>
                <w:szCs w:val="21"/>
              </w:rPr>
              <w:t>HNO</w:t>
            </w:r>
            <w:r>
              <w:rPr>
                <w:rFonts w:hint="eastAsia"/>
                <w:color w:val="0D0D0D" w:themeColor="text1" w:themeTint="F2"/>
                <w:szCs w:val="21"/>
                <w:vertAlign w:val="subscript"/>
              </w:rPr>
              <w:t>3</w:t>
            </w:r>
            <w:r>
              <w:rPr>
                <w:color w:val="0D0D0D" w:themeColor="text1" w:themeTint="F2"/>
                <w:szCs w:val="21"/>
              </w:rPr>
              <w:t>计）</w:t>
            </w:r>
          </w:p>
        </w:tc>
        <w:tc>
          <w:tcPr>
            <w:tcW w:w="1727" w:type="pct"/>
            <w:vAlign w:val="center"/>
          </w:tcPr>
          <w:p w14:paraId="5566F050" w14:textId="05AA1426"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QB/T 4313—2023</w:t>
            </w:r>
          </w:p>
        </w:tc>
        <w:tc>
          <w:tcPr>
            <w:tcW w:w="1726" w:type="pct"/>
            <w:vAlign w:val="center"/>
          </w:tcPr>
          <w:p w14:paraId="60323FB0" w14:textId="7C75319C" w:rsidR="0079021A" w:rsidRDefault="0079021A" w:rsidP="0079021A">
            <w:pPr>
              <w:adjustRightInd w:val="0"/>
              <w:snapToGrid w:val="0"/>
              <w:jc w:val="center"/>
              <w:rPr>
                <w:color w:val="0D0D0D" w:themeColor="text1" w:themeTint="F2"/>
                <w:szCs w:val="21"/>
              </w:rPr>
            </w:pPr>
            <w:r>
              <w:rPr>
                <w:color w:val="0D0D0D" w:themeColor="text1" w:themeTint="F2"/>
                <w:szCs w:val="21"/>
              </w:rPr>
              <w:t>QB/T 4313</w:t>
            </w:r>
            <w:r>
              <w:rPr>
                <w:rFonts w:hint="eastAsia"/>
                <w:color w:val="0D0D0D" w:themeColor="text1" w:themeTint="F2"/>
                <w:szCs w:val="21"/>
              </w:rPr>
              <w:t>—</w:t>
            </w:r>
            <w:r>
              <w:rPr>
                <w:color w:val="0D0D0D" w:themeColor="text1" w:themeTint="F2"/>
                <w:szCs w:val="21"/>
              </w:rPr>
              <w:t>20</w:t>
            </w:r>
            <w:r>
              <w:rPr>
                <w:rFonts w:hint="eastAsia"/>
                <w:color w:val="0D0D0D" w:themeColor="text1" w:themeTint="F2"/>
                <w:szCs w:val="21"/>
              </w:rPr>
              <w:t xml:space="preserve">23 </w:t>
            </w:r>
          </w:p>
        </w:tc>
      </w:tr>
      <w:tr w:rsidR="0079021A" w14:paraId="3FA81364" w14:textId="02C22F10" w:rsidTr="00864E81">
        <w:trPr>
          <w:trHeight w:val="20"/>
          <w:jc w:val="center"/>
        </w:trPr>
        <w:tc>
          <w:tcPr>
            <w:tcW w:w="241" w:type="pct"/>
            <w:vAlign w:val="center"/>
          </w:tcPr>
          <w:p w14:paraId="40F5B257"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11</w:t>
            </w:r>
          </w:p>
        </w:tc>
        <w:tc>
          <w:tcPr>
            <w:tcW w:w="1306" w:type="pct"/>
            <w:vAlign w:val="center"/>
          </w:tcPr>
          <w:p w14:paraId="2CC77FBC" w14:textId="77777777" w:rsidR="0079021A" w:rsidRDefault="0079021A" w:rsidP="0079021A">
            <w:pPr>
              <w:adjustRightInd w:val="0"/>
              <w:snapToGrid w:val="0"/>
              <w:jc w:val="center"/>
              <w:rPr>
                <w:color w:val="0D0D0D" w:themeColor="text1" w:themeTint="F2"/>
                <w:szCs w:val="21"/>
              </w:rPr>
            </w:pPr>
            <w:r>
              <w:rPr>
                <w:color w:val="0D0D0D" w:themeColor="text1" w:themeTint="F2"/>
                <w:szCs w:val="21"/>
              </w:rPr>
              <w:t>腐蚀率</w:t>
            </w:r>
          </w:p>
        </w:tc>
        <w:tc>
          <w:tcPr>
            <w:tcW w:w="1727" w:type="pct"/>
          </w:tcPr>
          <w:p w14:paraId="7C7C17C0" w14:textId="68D3B99D" w:rsidR="0079021A" w:rsidRDefault="0079021A" w:rsidP="0079021A">
            <w:pPr>
              <w:adjustRightInd w:val="0"/>
              <w:snapToGrid w:val="0"/>
              <w:jc w:val="center"/>
              <w:rPr>
                <w:color w:val="0D0D0D" w:themeColor="text1" w:themeTint="F2"/>
                <w:szCs w:val="21"/>
              </w:rPr>
            </w:pPr>
            <w:r w:rsidRPr="0079021A">
              <w:rPr>
                <w:color w:val="0D0D0D" w:themeColor="text1" w:themeTint="F2"/>
                <w:szCs w:val="21"/>
              </w:rPr>
              <w:t>QB/T 4313—2023 </w:t>
            </w:r>
          </w:p>
        </w:tc>
        <w:tc>
          <w:tcPr>
            <w:tcW w:w="1726" w:type="pct"/>
            <w:vAlign w:val="center"/>
          </w:tcPr>
          <w:p w14:paraId="6E943068" w14:textId="36FD1B71" w:rsidR="0079021A" w:rsidRDefault="0079021A" w:rsidP="0079021A">
            <w:pPr>
              <w:adjustRightInd w:val="0"/>
              <w:snapToGrid w:val="0"/>
              <w:jc w:val="center"/>
              <w:rPr>
                <w:color w:val="0D0D0D" w:themeColor="text1" w:themeTint="F2"/>
                <w:szCs w:val="21"/>
              </w:rPr>
            </w:pPr>
            <w:r>
              <w:rPr>
                <w:color w:val="0D0D0D" w:themeColor="text1" w:themeTint="F2"/>
                <w:szCs w:val="21"/>
              </w:rPr>
              <w:t>QB/T 4313</w:t>
            </w:r>
            <w:r>
              <w:rPr>
                <w:rFonts w:hint="eastAsia"/>
                <w:color w:val="0D0D0D" w:themeColor="text1" w:themeTint="F2"/>
                <w:szCs w:val="21"/>
              </w:rPr>
              <w:t>—</w:t>
            </w:r>
            <w:r>
              <w:rPr>
                <w:color w:val="0D0D0D" w:themeColor="text1" w:themeTint="F2"/>
                <w:szCs w:val="21"/>
              </w:rPr>
              <w:t>20</w:t>
            </w:r>
            <w:r>
              <w:rPr>
                <w:rFonts w:hint="eastAsia"/>
                <w:color w:val="0D0D0D" w:themeColor="text1" w:themeTint="F2"/>
                <w:szCs w:val="21"/>
              </w:rPr>
              <w:t xml:space="preserve">23 </w:t>
            </w:r>
          </w:p>
        </w:tc>
      </w:tr>
      <w:tr w:rsidR="0079021A" w14:paraId="0EE89F73" w14:textId="4611FD72" w:rsidTr="0079021A">
        <w:trPr>
          <w:trHeight w:val="20"/>
          <w:jc w:val="center"/>
        </w:trPr>
        <w:tc>
          <w:tcPr>
            <w:tcW w:w="5000" w:type="pct"/>
            <w:gridSpan w:val="4"/>
          </w:tcPr>
          <w:p w14:paraId="5A58587C" w14:textId="77777777" w:rsidR="0079021A" w:rsidRDefault="0079021A" w:rsidP="0079021A">
            <w:pPr>
              <w:adjustRightInd w:val="0"/>
              <w:snapToGrid w:val="0"/>
              <w:jc w:val="left"/>
              <w:rPr>
                <w:color w:val="0D0D0D" w:themeColor="text1" w:themeTint="F2"/>
                <w:szCs w:val="21"/>
              </w:rPr>
            </w:pPr>
            <w:r>
              <w:rPr>
                <w:color w:val="0D0D0D" w:themeColor="text1" w:themeTint="F2"/>
                <w:szCs w:val="21"/>
              </w:rPr>
              <w:t>注：</w:t>
            </w:r>
            <w:r>
              <w:rPr>
                <w:color w:val="0D0D0D" w:themeColor="text1" w:themeTint="F2"/>
                <w:szCs w:val="21"/>
              </w:rPr>
              <w:t xml:space="preserve">a </w:t>
            </w:r>
            <w:r>
              <w:rPr>
                <w:color w:val="0D0D0D" w:themeColor="text1" w:themeTint="F2"/>
                <w:szCs w:val="21"/>
              </w:rPr>
              <w:t>仅对标注无磷产品要求。</w:t>
            </w:r>
          </w:p>
          <w:p w14:paraId="3B34CBF7" w14:textId="0A478576" w:rsidR="0079021A" w:rsidRDefault="0079021A" w:rsidP="0079021A">
            <w:pPr>
              <w:adjustRightInd w:val="0"/>
              <w:snapToGrid w:val="0"/>
              <w:jc w:val="left"/>
              <w:rPr>
                <w:color w:val="0D0D0D" w:themeColor="text1" w:themeTint="F2"/>
                <w:szCs w:val="21"/>
              </w:rPr>
            </w:pPr>
            <w:r>
              <w:rPr>
                <w:rFonts w:hint="eastAsia"/>
                <w:color w:val="0D0D0D" w:themeColor="text1" w:themeTint="F2"/>
                <w:szCs w:val="21"/>
              </w:rPr>
              <w:t xml:space="preserve">b </w:t>
            </w:r>
            <w:r>
              <w:rPr>
                <w:rFonts w:hint="eastAsia"/>
                <w:color w:val="0D0D0D" w:themeColor="text1" w:themeTint="F2"/>
                <w:szCs w:val="21"/>
              </w:rPr>
              <w:t>仅对增效型（</w:t>
            </w:r>
            <w:r>
              <w:rPr>
                <w:rFonts w:hint="eastAsia"/>
                <w:color w:val="0D0D0D" w:themeColor="text1" w:themeTint="F2"/>
                <w:szCs w:val="21"/>
              </w:rPr>
              <w:t>B</w:t>
            </w:r>
            <w:r>
              <w:rPr>
                <w:rFonts w:hint="eastAsia"/>
                <w:color w:val="0D0D0D" w:themeColor="text1" w:themeTint="F2"/>
                <w:szCs w:val="21"/>
              </w:rPr>
              <w:t>型）产品要求。</w:t>
            </w:r>
          </w:p>
        </w:tc>
      </w:tr>
    </w:tbl>
    <w:p w14:paraId="0D39BC86" w14:textId="77777777" w:rsidR="000407AD" w:rsidRDefault="000407AD">
      <w:pPr>
        <w:snapToGrid w:val="0"/>
        <w:spacing w:line="440" w:lineRule="exact"/>
        <w:rPr>
          <w:color w:val="0D0D0D" w:themeColor="text1" w:themeTint="F2"/>
          <w:szCs w:val="21"/>
        </w:rPr>
      </w:pPr>
    </w:p>
    <w:p w14:paraId="7B020790" w14:textId="77777777" w:rsidR="000407AD" w:rsidRDefault="00000000">
      <w:pPr>
        <w:adjustRightInd w:val="0"/>
        <w:snapToGrid w:val="0"/>
        <w:spacing w:line="360" w:lineRule="auto"/>
        <w:jc w:val="center"/>
        <w:rPr>
          <w:color w:val="0D0D0D" w:themeColor="text1" w:themeTint="F2"/>
          <w:szCs w:val="21"/>
        </w:rPr>
      </w:pPr>
      <w:r>
        <w:rPr>
          <w:color w:val="0D0D0D" w:themeColor="text1" w:themeTint="F2"/>
          <w:szCs w:val="21"/>
        </w:rPr>
        <w:t>表</w:t>
      </w:r>
      <w:r>
        <w:rPr>
          <w:color w:val="0D0D0D" w:themeColor="text1" w:themeTint="F2"/>
          <w:szCs w:val="21"/>
        </w:rPr>
        <w:t xml:space="preserve">6 </w:t>
      </w:r>
      <w:r>
        <w:rPr>
          <w:color w:val="0D0D0D" w:themeColor="text1" w:themeTint="F2"/>
          <w:szCs w:val="21"/>
        </w:rPr>
        <w:t>食品工具和工业设备用碱性清洗剂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856"/>
        <w:gridCol w:w="3446"/>
        <w:gridCol w:w="3446"/>
      </w:tblGrid>
      <w:tr w:rsidR="00863BF1" w14:paraId="3F225925" w14:textId="6D3D6EDC" w:rsidTr="00D74EF8">
        <w:trPr>
          <w:trHeight w:val="20"/>
          <w:jc w:val="center"/>
        </w:trPr>
        <w:tc>
          <w:tcPr>
            <w:tcW w:w="232" w:type="pct"/>
            <w:vAlign w:val="center"/>
          </w:tcPr>
          <w:p w14:paraId="17E929EF"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1012" w:type="pct"/>
            <w:vAlign w:val="center"/>
          </w:tcPr>
          <w:p w14:paraId="66FA6ACC"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878" w:type="pct"/>
            <w:vAlign w:val="center"/>
          </w:tcPr>
          <w:p w14:paraId="2FDFFE0F" w14:textId="5210A673"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检验依据</w:t>
            </w:r>
          </w:p>
        </w:tc>
        <w:tc>
          <w:tcPr>
            <w:tcW w:w="1878" w:type="pct"/>
            <w:vAlign w:val="center"/>
          </w:tcPr>
          <w:p w14:paraId="68D2DB9D" w14:textId="5274C5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检验方法</w:t>
            </w:r>
          </w:p>
        </w:tc>
      </w:tr>
      <w:tr w:rsidR="00863BF1" w14:paraId="5E75E401" w14:textId="7C40133D" w:rsidTr="00D74EF8">
        <w:trPr>
          <w:trHeight w:val="20"/>
          <w:jc w:val="center"/>
        </w:trPr>
        <w:tc>
          <w:tcPr>
            <w:tcW w:w="232" w:type="pct"/>
            <w:vAlign w:val="center"/>
          </w:tcPr>
          <w:p w14:paraId="23C2B629"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1</w:t>
            </w:r>
          </w:p>
        </w:tc>
        <w:tc>
          <w:tcPr>
            <w:tcW w:w="1012" w:type="pct"/>
            <w:vAlign w:val="center"/>
          </w:tcPr>
          <w:p w14:paraId="7FD314F0"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878" w:type="pct"/>
            <w:vAlign w:val="center"/>
          </w:tcPr>
          <w:p w14:paraId="5FD7376B" w14:textId="63CE7200"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412EF901" w14:textId="64C849F5"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GB/T 30797</w:t>
            </w:r>
            <w:r>
              <w:rPr>
                <w:rFonts w:hint="eastAsia"/>
                <w:color w:val="0D0D0D" w:themeColor="text1" w:themeTint="F2"/>
                <w:szCs w:val="21"/>
              </w:rPr>
              <w:t>—</w:t>
            </w:r>
            <w:r>
              <w:rPr>
                <w:color w:val="0D0D0D" w:themeColor="text1" w:themeTint="F2"/>
                <w:szCs w:val="21"/>
              </w:rPr>
              <w:t>2014</w:t>
            </w:r>
          </w:p>
        </w:tc>
      </w:tr>
      <w:tr w:rsidR="00863BF1" w14:paraId="794C1526" w14:textId="4213804B" w:rsidTr="00D74EF8">
        <w:trPr>
          <w:trHeight w:val="20"/>
          <w:jc w:val="center"/>
        </w:trPr>
        <w:tc>
          <w:tcPr>
            <w:tcW w:w="232" w:type="pct"/>
            <w:vAlign w:val="center"/>
          </w:tcPr>
          <w:p w14:paraId="6BB8D5EC"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2</w:t>
            </w:r>
          </w:p>
        </w:tc>
        <w:tc>
          <w:tcPr>
            <w:tcW w:w="1012" w:type="pct"/>
            <w:vAlign w:val="center"/>
          </w:tcPr>
          <w:p w14:paraId="2CF3BD97"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878" w:type="pct"/>
            <w:vAlign w:val="center"/>
          </w:tcPr>
          <w:p w14:paraId="1DBD1144" w14:textId="01F85D3E"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012D8A6D" w14:textId="72CA3323"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GB/T 30799</w:t>
            </w:r>
            <w:r>
              <w:rPr>
                <w:rFonts w:hint="eastAsia"/>
                <w:color w:val="0D0D0D" w:themeColor="text1" w:themeTint="F2"/>
                <w:szCs w:val="21"/>
              </w:rPr>
              <w:t>—</w:t>
            </w:r>
            <w:r>
              <w:rPr>
                <w:color w:val="0D0D0D" w:themeColor="text1" w:themeTint="F2"/>
                <w:szCs w:val="21"/>
              </w:rPr>
              <w:t>2014</w:t>
            </w:r>
          </w:p>
        </w:tc>
      </w:tr>
      <w:tr w:rsidR="00863BF1" w14:paraId="1CADB793" w14:textId="4B242E85" w:rsidTr="00D74EF8">
        <w:trPr>
          <w:trHeight w:val="20"/>
          <w:jc w:val="center"/>
        </w:trPr>
        <w:tc>
          <w:tcPr>
            <w:tcW w:w="232" w:type="pct"/>
            <w:vAlign w:val="center"/>
          </w:tcPr>
          <w:p w14:paraId="76D43C87"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3</w:t>
            </w:r>
          </w:p>
        </w:tc>
        <w:tc>
          <w:tcPr>
            <w:tcW w:w="1012" w:type="pct"/>
            <w:vAlign w:val="center"/>
          </w:tcPr>
          <w:p w14:paraId="4722EC45"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甲醇</w:t>
            </w:r>
          </w:p>
        </w:tc>
        <w:tc>
          <w:tcPr>
            <w:tcW w:w="1878" w:type="pct"/>
            <w:vAlign w:val="center"/>
          </w:tcPr>
          <w:p w14:paraId="21CEFC31" w14:textId="301DD4F0"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461983A0" w14:textId="5218BE93"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GB/T 30795</w:t>
            </w:r>
            <w:r>
              <w:rPr>
                <w:rFonts w:hint="eastAsia"/>
                <w:color w:val="0D0D0D" w:themeColor="text1" w:themeTint="F2"/>
                <w:szCs w:val="21"/>
              </w:rPr>
              <w:t>—</w:t>
            </w:r>
            <w:r>
              <w:rPr>
                <w:color w:val="0D0D0D" w:themeColor="text1" w:themeTint="F2"/>
                <w:szCs w:val="21"/>
              </w:rPr>
              <w:t>2014</w:t>
            </w:r>
          </w:p>
        </w:tc>
      </w:tr>
      <w:tr w:rsidR="00863BF1" w14:paraId="3F14F8C6" w14:textId="5BDB783A" w:rsidTr="00D74EF8">
        <w:trPr>
          <w:trHeight w:val="20"/>
          <w:jc w:val="center"/>
        </w:trPr>
        <w:tc>
          <w:tcPr>
            <w:tcW w:w="232" w:type="pct"/>
            <w:vAlign w:val="center"/>
          </w:tcPr>
          <w:p w14:paraId="4F6838BA"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4</w:t>
            </w:r>
          </w:p>
        </w:tc>
        <w:tc>
          <w:tcPr>
            <w:tcW w:w="1012" w:type="pct"/>
            <w:vAlign w:val="center"/>
          </w:tcPr>
          <w:p w14:paraId="6C55057E"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甲醛</w:t>
            </w:r>
          </w:p>
        </w:tc>
        <w:tc>
          <w:tcPr>
            <w:tcW w:w="1878" w:type="pct"/>
            <w:vAlign w:val="center"/>
          </w:tcPr>
          <w:p w14:paraId="14C0AF62" w14:textId="037EC4A0"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0DA02084" w14:textId="1A53E6CB"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GB/T 30796</w:t>
            </w:r>
            <w:r>
              <w:rPr>
                <w:rFonts w:hint="eastAsia"/>
                <w:color w:val="0D0D0D" w:themeColor="text1" w:themeTint="F2"/>
                <w:szCs w:val="21"/>
              </w:rPr>
              <w:t>—</w:t>
            </w:r>
            <w:r>
              <w:rPr>
                <w:color w:val="0D0D0D" w:themeColor="text1" w:themeTint="F2"/>
                <w:szCs w:val="21"/>
              </w:rPr>
              <w:t>2014</w:t>
            </w:r>
          </w:p>
        </w:tc>
      </w:tr>
      <w:tr w:rsidR="00863BF1" w14:paraId="2A918A50" w14:textId="530C1A74" w:rsidTr="00D74EF8">
        <w:trPr>
          <w:trHeight w:val="20"/>
          <w:jc w:val="center"/>
        </w:trPr>
        <w:tc>
          <w:tcPr>
            <w:tcW w:w="232" w:type="pct"/>
            <w:vAlign w:val="center"/>
          </w:tcPr>
          <w:p w14:paraId="2298AA49"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5</w:t>
            </w:r>
          </w:p>
        </w:tc>
        <w:tc>
          <w:tcPr>
            <w:tcW w:w="1012" w:type="pct"/>
            <w:vAlign w:val="center"/>
          </w:tcPr>
          <w:p w14:paraId="55C96AA4"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878" w:type="pct"/>
            <w:vAlign w:val="center"/>
          </w:tcPr>
          <w:p w14:paraId="2B0CF14B" w14:textId="3149D28B"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125FBE51" w14:textId="1FC9C7F9" w:rsidR="00863BF1" w:rsidRDefault="00863BF1" w:rsidP="00863BF1">
            <w:pPr>
              <w:adjustRightInd w:val="0"/>
              <w:snapToGrid w:val="0"/>
              <w:jc w:val="center"/>
              <w:rPr>
                <w:color w:val="0D0D0D" w:themeColor="text1" w:themeTint="F2"/>
                <w:szCs w:val="21"/>
              </w:rPr>
            </w:pPr>
            <w:r>
              <w:rPr>
                <w:color w:val="0D0D0D" w:themeColor="text1" w:themeTint="F2"/>
                <w:szCs w:val="21"/>
              </w:rPr>
              <w:t>GB/T 26388</w:t>
            </w:r>
            <w:r>
              <w:rPr>
                <w:rFonts w:hint="eastAsia"/>
                <w:color w:val="0D0D0D" w:themeColor="text1" w:themeTint="F2"/>
                <w:szCs w:val="21"/>
              </w:rPr>
              <w:t>—</w:t>
            </w:r>
            <w:r>
              <w:rPr>
                <w:color w:val="0D0D0D" w:themeColor="text1" w:themeTint="F2"/>
                <w:szCs w:val="21"/>
              </w:rPr>
              <w:t>2011</w:t>
            </w:r>
            <w:r>
              <w:rPr>
                <w:color w:val="0D0D0D" w:themeColor="text1" w:themeTint="F2"/>
                <w:szCs w:val="21"/>
              </w:rPr>
              <w:t>气相色谱</w:t>
            </w:r>
            <w:r>
              <w:rPr>
                <w:color w:val="0D0D0D" w:themeColor="text1" w:themeTint="F2"/>
                <w:szCs w:val="21"/>
              </w:rPr>
              <w:t>—</w:t>
            </w:r>
            <w:r>
              <w:rPr>
                <w:color w:val="0D0D0D" w:themeColor="text1" w:themeTint="F2"/>
                <w:szCs w:val="21"/>
              </w:rPr>
              <w:t>质谱（</w:t>
            </w:r>
            <w:r>
              <w:rPr>
                <w:color w:val="0D0D0D" w:themeColor="text1" w:themeTint="F2"/>
                <w:szCs w:val="21"/>
              </w:rPr>
              <w:t>GC—MSD</w:t>
            </w:r>
            <w:r>
              <w:rPr>
                <w:color w:val="0D0D0D" w:themeColor="text1" w:themeTint="F2"/>
                <w:szCs w:val="21"/>
              </w:rPr>
              <w:t>）法</w:t>
            </w:r>
          </w:p>
        </w:tc>
      </w:tr>
      <w:tr w:rsidR="00863BF1" w14:paraId="0E3B1D8F" w14:textId="7E14EBA9" w:rsidTr="00D74EF8">
        <w:trPr>
          <w:trHeight w:val="20"/>
          <w:jc w:val="center"/>
        </w:trPr>
        <w:tc>
          <w:tcPr>
            <w:tcW w:w="232" w:type="pct"/>
            <w:vAlign w:val="center"/>
          </w:tcPr>
          <w:p w14:paraId="2C73DE27"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6</w:t>
            </w:r>
          </w:p>
        </w:tc>
        <w:tc>
          <w:tcPr>
            <w:tcW w:w="1012" w:type="pct"/>
            <w:vAlign w:val="center"/>
          </w:tcPr>
          <w:p w14:paraId="741E55C2"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菌落总数</w:t>
            </w:r>
          </w:p>
        </w:tc>
        <w:tc>
          <w:tcPr>
            <w:tcW w:w="1878" w:type="pct"/>
            <w:vAlign w:val="center"/>
          </w:tcPr>
          <w:p w14:paraId="2FDEB7BA" w14:textId="781EDC9C"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1B096736"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t>GB 14930.1—2022</w:t>
            </w:r>
          </w:p>
          <w:p w14:paraId="03A1A21E" w14:textId="52C94E98" w:rsidR="00863BF1" w:rsidRDefault="00863BF1" w:rsidP="00863BF1">
            <w:pPr>
              <w:adjustRightInd w:val="0"/>
              <w:snapToGrid w:val="0"/>
              <w:jc w:val="center"/>
              <w:rPr>
                <w:color w:val="0D0D0D" w:themeColor="text1" w:themeTint="F2"/>
                <w:szCs w:val="21"/>
              </w:rPr>
            </w:pPr>
            <w:r>
              <w:rPr>
                <w:color w:val="0D0D0D" w:themeColor="text1" w:themeTint="F2"/>
                <w:szCs w:val="21"/>
              </w:rPr>
              <w:t>GB 4789.2</w:t>
            </w:r>
            <w:r>
              <w:rPr>
                <w:rFonts w:hint="eastAsia"/>
                <w:color w:val="0D0D0D" w:themeColor="text1" w:themeTint="F2"/>
                <w:szCs w:val="21"/>
              </w:rPr>
              <w:t>—</w:t>
            </w:r>
            <w:r>
              <w:rPr>
                <w:color w:val="0D0D0D" w:themeColor="text1" w:themeTint="F2"/>
                <w:szCs w:val="21"/>
              </w:rPr>
              <w:t>2022</w:t>
            </w:r>
          </w:p>
        </w:tc>
      </w:tr>
      <w:tr w:rsidR="00863BF1" w14:paraId="0B33BF9F" w14:textId="6AD505C7" w:rsidTr="00D74EF8">
        <w:trPr>
          <w:trHeight w:val="20"/>
          <w:jc w:val="center"/>
        </w:trPr>
        <w:tc>
          <w:tcPr>
            <w:tcW w:w="232" w:type="pct"/>
            <w:vAlign w:val="center"/>
          </w:tcPr>
          <w:p w14:paraId="0CE9B944"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7</w:t>
            </w:r>
          </w:p>
        </w:tc>
        <w:tc>
          <w:tcPr>
            <w:tcW w:w="1012" w:type="pct"/>
            <w:vAlign w:val="center"/>
          </w:tcPr>
          <w:p w14:paraId="7D750FA9" w14:textId="77777777" w:rsidR="00863BF1" w:rsidRDefault="00863BF1" w:rsidP="00863BF1">
            <w:pPr>
              <w:adjustRightInd w:val="0"/>
              <w:snapToGrid w:val="0"/>
              <w:spacing w:line="440" w:lineRule="exact"/>
              <w:jc w:val="center"/>
              <w:rPr>
                <w:color w:val="0D0D0D" w:themeColor="text1" w:themeTint="F2"/>
                <w:szCs w:val="21"/>
              </w:rPr>
            </w:pPr>
            <w:r>
              <w:rPr>
                <w:color w:val="0D0D0D" w:themeColor="text1" w:themeTint="F2"/>
                <w:szCs w:val="21"/>
              </w:rPr>
              <w:t>大肠菌群</w:t>
            </w:r>
          </w:p>
        </w:tc>
        <w:tc>
          <w:tcPr>
            <w:tcW w:w="1878" w:type="pct"/>
            <w:vAlign w:val="center"/>
          </w:tcPr>
          <w:p w14:paraId="44BFBFF4" w14:textId="53023CC4" w:rsid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GB 14930.1—2022 </w:t>
            </w:r>
          </w:p>
        </w:tc>
        <w:tc>
          <w:tcPr>
            <w:tcW w:w="1878" w:type="pct"/>
            <w:vAlign w:val="center"/>
          </w:tcPr>
          <w:p w14:paraId="0FD8FE1B"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t>GB 14930.1—2022</w:t>
            </w:r>
          </w:p>
          <w:p w14:paraId="094B9BEE" w14:textId="1298FFF8" w:rsidR="00863BF1" w:rsidRDefault="00863BF1" w:rsidP="00863BF1">
            <w:pPr>
              <w:adjustRightInd w:val="0"/>
              <w:snapToGrid w:val="0"/>
              <w:jc w:val="center"/>
              <w:rPr>
                <w:color w:val="0D0D0D" w:themeColor="text1" w:themeTint="F2"/>
                <w:szCs w:val="21"/>
              </w:rPr>
            </w:pPr>
            <w:r>
              <w:rPr>
                <w:color w:val="0D0D0D" w:themeColor="text1" w:themeTint="F2"/>
                <w:szCs w:val="21"/>
              </w:rPr>
              <w:t>GB 4789.3</w:t>
            </w:r>
            <w:r>
              <w:rPr>
                <w:rFonts w:hint="eastAsia"/>
                <w:color w:val="0D0D0D" w:themeColor="text1" w:themeTint="F2"/>
                <w:szCs w:val="21"/>
              </w:rPr>
              <w:t>—</w:t>
            </w:r>
            <w:r>
              <w:rPr>
                <w:color w:val="0D0D0D" w:themeColor="text1" w:themeTint="F2"/>
                <w:szCs w:val="21"/>
              </w:rPr>
              <w:t>2016</w:t>
            </w:r>
            <w:r>
              <w:rPr>
                <w:rFonts w:hint="eastAsia"/>
                <w:color w:val="0D0D0D" w:themeColor="text1" w:themeTint="F2"/>
                <w:szCs w:val="21"/>
              </w:rPr>
              <w:t>大肠菌群平板计</w:t>
            </w:r>
            <w:r>
              <w:rPr>
                <w:rFonts w:hint="eastAsia"/>
                <w:color w:val="0D0D0D" w:themeColor="text1" w:themeTint="F2"/>
                <w:szCs w:val="21"/>
              </w:rPr>
              <w:lastRenderedPageBreak/>
              <w:t>数法</w:t>
            </w:r>
          </w:p>
        </w:tc>
      </w:tr>
      <w:tr w:rsidR="00863BF1" w14:paraId="47EFE9DA" w14:textId="34A9BE05" w:rsidTr="00DA2FB1">
        <w:trPr>
          <w:trHeight w:val="20"/>
          <w:jc w:val="center"/>
        </w:trPr>
        <w:tc>
          <w:tcPr>
            <w:tcW w:w="232" w:type="pct"/>
            <w:vAlign w:val="center"/>
          </w:tcPr>
          <w:p w14:paraId="5B4AF148"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lastRenderedPageBreak/>
              <w:t>8</w:t>
            </w:r>
          </w:p>
        </w:tc>
        <w:tc>
          <w:tcPr>
            <w:tcW w:w="1012" w:type="pct"/>
            <w:vAlign w:val="center"/>
          </w:tcPr>
          <w:p w14:paraId="65172BAC"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t>总五氧化二磷（</w:t>
            </w:r>
            <w:r>
              <w:rPr>
                <w:color w:val="0D0D0D" w:themeColor="text1" w:themeTint="F2"/>
                <w:szCs w:val="21"/>
              </w:rPr>
              <w:t>P</w:t>
            </w:r>
            <w:r>
              <w:rPr>
                <w:color w:val="0D0D0D" w:themeColor="text1" w:themeTint="F2"/>
                <w:szCs w:val="21"/>
                <w:vertAlign w:val="subscript"/>
              </w:rPr>
              <w:t>2</w:t>
            </w:r>
            <w:r>
              <w:rPr>
                <w:color w:val="0D0D0D" w:themeColor="text1" w:themeTint="F2"/>
                <w:szCs w:val="21"/>
              </w:rPr>
              <w:t>O</w:t>
            </w:r>
            <w:r>
              <w:rPr>
                <w:color w:val="0D0D0D" w:themeColor="text1" w:themeTint="F2"/>
                <w:szCs w:val="21"/>
                <w:vertAlign w:val="subscript"/>
              </w:rPr>
              <w:t>5</w:t>
            </w:r>
            <w:r>
              <w:rPr>
                <w:color w:val="0D0D0D" w:themeColor="text1" w:themeTint="F2"/>
                <w:szCs w:val="21"/>
              </w:rPr>
              <w:t>）含量</w:t>
            </w:r>
            <w:r>
              <w:rPr>
                <w:rFonts w:hint="eastAsia"/>
                <w:color w:val="0D0D0D" w:themeColor="text1" w:themeTint="F2"/>
                <w:szCs w:val="21"/>
                <w:vertAlign w:val="superscript"/>
              </w:rPr>
              <w:t>a</w:t>
            </w:r>
          </w:p>
        </w:tc>
        <w:tc>
          <w:tcPr>
            <w:tcW w:w="1878" w:type="pct"/>
          </w:tcPr>
          <w:p w14:paraId="44F3617E" w14:textId="17E1FADB" w:rsidR="00863BF1" w:rsidRP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QB/T 4314—2023 </w:t>
            </w:r>
          </w:p>
        </w:tc>
        <w:tc>
          <w:tcPr>
            <w:tcW w:w="1878" w:type="pct"/>
            <w:vAlign w:val="center"/>
          </w:tcPr>
          <w:p w14:paraId="6EEBA75F" w14:textId="12A07C60" w:rsidR="00863BF1" w:rsidRDefault="00863BF1" w:rsidP="00863BF1">
            <w:pPr>
              <w:adjustRightInd w:val="0"/>
              <w:snapToGrid w:val="0"/>
              <w:jc w:val="center"/>
              <w:rPr>
                <w:rFonts w:hint="eastAsia"/>
                <w:color w:val="0D0D0D" w:themeColor="text1" w:themeTint="F2"/>
                <w:szCs w:val="21"/>
              </w:rPr>
            </w:pPr>
            <w:r>
              <w:rPr>
                <w:rFonts w:hint="eastAsia"/>
                <w:color w:val="0D0D0D" w:themeColor="text1" w:themeTint="F2"/>
                <w:szCs w:val="21"/>
              </w:rPr>
              <w:t>GB/T 13173</w:t>
            </w:r>
            <w:r>
              <w:rPr>
                <w:rFonts w:hint="eastAsia"/>
                <w:color w:val="0D0D0D" w:themeColor="text1" w:themeTint="F2"/>
                <w:szCs w:val="21"/>
              </w:rPr>
              <w:t>—</w:t>
            </w:r>
            <w:r>
              <w:rPr>
                <w:rFonts w:hint="eastAsia"/>
                <w:color w:val="0D0D0D" w:themeColor="text1" w:themeTint="F2"/>
                <w:szCs w:val="21"/>
              </w:rPr>
              <w:t xml:space="preserve">2021 </w:t>
            </w:r>
          </w:p>
        </w:tc>
      </w:tr>
      <w:tr w:rsidR="00863BF1" w14:paraId="689FB62E" w14:textId="6180D461" w:rsidTr="00DA2FB1">
        <w:trPr>
          <w:trHeight w:val="20"/>
          <w:jc w:val="center"/>
        </w:trPr>
        <w:tc>
          <w:tcPr>
            <w:tcW w:w="232" w:type="pct"/>
            <w:vAlign w:val="center"/>
          </w:tcPr>
          <w:p w14:paraId="59EB2A2F"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t>9</w:t>
            </w:r>
          </w:p>
        </w:tc>
        <w:tc>
          <w:tcPr>
            <w:tcW w:w="1012" w:type="pct"/>
            <w:vAlign w:val="center"/>
          </w:tcPr>
          <w:p w14:paraId="2DBE2CAF" w14:textId="77777777" w:rsidR="00863BF1" w:rsidRDefault="00863BF1" w:rsidP="00863BF1">
            <w:pPr>
              <w:adjustRightInd w:val="0"/>
              <w:snapToGrid w:val="0"/>
              <w:jc w:val="center"/>
              <w:rPr>
                <w:color w:val="0D0D0D" w:themeColor="text1" w:themeTint="F2"/>
                <w:szCs w:val="21"/>
              </w:rPr>
            </w:pPr>
            <w:r>
              <w:rPr>
                <w:rFonts w:hint="eastAsia"/>
                <w:color w:val="0D0D0D" w:themeColor="text1" w:themeTint="F2"/>
                <w:szCs w:val="21"/>
              </w:rPr>
              <w:t>表面活性剂含量</w:t>
            </w:r>
            <w:r>
              <w:rPr>
                <w:rFonts w:hint="eastAsia"/>
                <w:color w:val="0D0D0D" w:themeColor="text1" w:themeTint="F2"/>
                <w:szCs w:val="21"/>
                <w:vertAlign w:val="superscript"/>
              </w:rPr>
              <w:t>b</w:t>
            </w:r>
          </w:p>
        </w:tc>
        <w:tc>
          <w:tcPr>
            <w:tcW w:w="1878" w:type="pct"/>
          </w:tcPr>
          <w:p w14:paraId="73C506B8" w14:textId="53615A41" w:rsidR="00863BF1" w:rsidRP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QB/T 4314—2023 </w:t>
            </w:r>
          </w:p>
        </w:tc>
        <w:tc>
          <w:tcPr>
            <w:tcW w:w="1878" w:type="pct"/>
            <w:vAlign w:val="center"/>
          </w:tcPr>
          <w:p w14:paraId="26608A98" w14:textId="31D039F4" w:rsidR="00863BF1" w:rsidRDefault="00863BF1" w:rsidP="00863BF1">
            <w:pPr>
              <w:adjustRightInd w:val="0"/>
              <w:snapToGrid w:val="0"/>
              <w:jc w:val="center"/>
              <w:rPr>
                <w:color w:val="0D0D0D" w:themeColor="text1" w:themeTint="F2"/>
                <w:szCs w:val="21"/>
              </w:rPr>
            </w:pPr>
            <w:r>
              <w:rPr>
                <w:color w:val="0D0D0D" w:themeColor="text1" w:themeTint="F2"/>
                <w:szCs w:val="21"/>
              </w:rPr>
              <w:t>GB/T 13173</w:t>
            </w:r>
            <w:r>
              <w:rPr>
                <w:rFonts w:hint="eastAsia"/>
                <w:color w:val="0D0D0D" w:themeColor="text1" w:themeTint="F2"/>
                <w:szCs w:val="21"/>
              </w:rPr>
              <w:t>—</w:t>
            </w:r>
            <w:r>
              <w:rPr>
                <w:color w:val="0D0D0D" w:themeColor="text1" w:themeTint="F2"/>
                <w:szCs w:val="21"/>
              </w:rPr>
              <w:t>2021</w:t>
            </w:r>
            <w:r>
              <w:rPr>
                <w:rFonts w:hint="eastAsia"/>
                <w:color w:val="0D0D0D" w:themeColor="text1" w:themeTint="F2"/>
                <w:szCs w:val="21"/>
              </w:rPr>
              <w:t xml:space="preserve"> </w:t>
            </w:r>
          </w:p>
        </w:tc>
      </w:tr>
      <w:tr w:rsidR="00863BF1" w14:paraId="5E6B6165" w14:textId="60B1BEA3" w:rsidTr="00D74EF8">
        <w:trPr>
          <w:trHeight w:val="20"/>
          <w:jc w:val="center"/>
        </w:trPr>
        <w:tc>
          <w:tcPr>
            <w:tcW w:w="232" w:type="pct"/>
            <w:vAlign w:val="center"/>
          </w:tcPr>
          <w:p w14:paraId="521CEDEF" w14:textId="77777777" w:rsidR="00863BF1" w:rsidRDefault="00863BF1" w:rsidP="00863BF1">
            <w:pPr>
              <w:adjustRightInd w:val="0"/>
              <w:snapToGrid w:val="0"/>
              <w:jc w:val="center"/>
              <w:rPr>
                <w:color w:val="0D0D0D" w:themeColor="text1" w:themeTint="F2"/>
                <w:szCs w:val="21"/>
              </w:rPr>
            </w:pPr>
            <w:r>
              <w:rPr>
                <w:color w:val="0D0D0D" w:themeColor="text1" w:themeTint="F2"/>
                <w:szCs w:val="21"/>
              </w:rPr>
              <w:t>10</w:t>
            </w:r>
          </w:p>
        </w:tc>
        <w:tc>
          <w:tcPr>
            <w:tcW w:w="1012" w:type="pct"/>
            <w:vAlign w:val="center"/>
          </w:tcPr>
          <w:p w14:paraId="3AE0C0E4" w14:textId="77777777" w:rsidR="00863BF1" w:rsidRDefault="00863BF1" w:rsidP="00863BF1">
            <w:pPr>
              <w:adjustRightInd w:val="0"/>
              <w:snapToGrid w:val="0"/>
              <w:jc w:val="center"/>
              <w:rPr>
                <w:color w:val="0D0D0D" w:themeColor="text1" w:themeTint="F2"/>
                <w:szCs w:val="21"/>
                <w:vertAlign w:val="superscript"/>
              </w:rPr>
            </w:pPr>
            <w:r>
              <w:rPr>
                <w:color w:val="0D0D0D" w:themeColor="text1" w:themeTint="F2"/>
                <w:szCs w:val="21"/>
              </w:rPr>
              <w:t>总碱的质量分数（以</w:t>
            </w:r>
            <w:r>
              <w:rPr>
                <w:color w:val="0D0D0D" w:themeColor="text1" w:themeTint="F2"/>
                <w:szCs w:val="21"/>
              </w:rPr>
              <w:t>NaOH</w:t>
            </w:r>
            <w:r>
              <w:rPr>
                <w:color w:val="0D0D0D" w:themeColor="text1" w:themeTint="F2"/>
                <w:szCs w:val="21"/>
              </w:rPr>
              <w:t>计）</w:t>
            </w:r>
            <w:r>
              <w:rPr>
                <w:color w:val="0D0D0D" w:themeColor="text1" w:themeTint="F2"/>
                <w:szCs w:val="21"/>
                <w:vertAlign w:val="superscript"/>
              </w:rPr>
              <w:t>c</w:t>
            </w:r>
          </w:p>
        </w:tc>
        <w:tc>
          <w:tcPr>
            <w:tcW w:w="1878" w:type="pct"/>
            <w:vAlign w:val="center"/>
          </w:tcPr>
          <w:p w14:paraId="5B54C737" w14:textId="58D06061" w:rsidR="00863BF1" w:rsidRPr="00863BF1" w:rsidRDefault="00863BF1" w:rsidP="00863BF1">
            <w:pPr>
              <w:adjustRightInd w:val="0"/>
              <w:snapToGrid w:val="0"/>
              <w:spacing w:line="440" w:lineRule="exact"/>
              <w:jc w:val="center"/>
              <w:rPr>
                <w:color w:val="0D0D0D" w:themeColor="text1" w:themeTint="F2"/>
                <w:szCs w:val="21"/>
              </w:rPr>
            </w:pPr>
            <w:r w:rsidRPr="00863BF1">
              <w:rPr>
                <w:color w:val="0D0D0D" w:themeColor="text1" w:themeTint="F2"/>
                <w:szCs w:val="21"/>
              </w:rPr>
              <w:t>QB/T 4314—2023 </w:t>
            </w:r>
          </w:p>
        </w:tc>
        <w:tc>
          <w:tcPr>
            <w:tcW w:w="1878" w:type="pct"/>
            <w:vAlign w:val="center"/>
          </w:tcPr>
          <w:p w14:paraId="1DEB4FC1" w14:textId="1C4C1FA2" w:rsidR="00863BF1" w:rsidRDefault="00863BF1" w:rsidP="00863BF1">
            <w:pPr>
              <w:adjustRightInd w:val="0"/>
              <w:snapToGrid w:val="0"/>
              <w:jc w:val="center"/>
              <w:rPr>
                <w:color w:val="0D0D0D" w:themeColor="text1" w:themeTint="F2"/>
                <w:szCs w:val="21"/>
              </w:rPr>
            </w:pPr>
            <w:r>
              <w:rPr>
                <w:color w:val="0D0D0D" w:themeColor="text1" w:themeTint="F2"/>
                <w:szCs w:val="21"/>
              </w:rPr>
              <w:t>QB/T 4314</w:t>
            </w:r>
            <w:r>
              <w:rPr>
                <w:rFonts w:hint="eastAsia"/>
                <w:color w:val="0D0D0D" w:themeColor="text1" w:themeTint="F2"/>
                <w:szCs w:val="21"/>
              </w:rPr>
              <w:t>—</w:t>
            </w:r>
            <w:r>
              <w:rPr>
                <w:rFonts w:hint="eastAsia"/>
                <w:color w:val="0D0D0D" w:themeColor="text1" w:themeTint="F2"/>
                <w:szCs w:val="21"/>
              </w:rPr>
              <w:t xml:space="preserve">2023 </w:t>
            </w:r>
          </w:p>
        </w:tc>
      </w:tr>
      <w:tr w:rsidR="00863BF1" w14:paraId="60127E21" w14:textId="675F5F1A" w:rsidTr="00863BF1">
        <w:trPr>
          <w:trHeight w:val="20"/>
          <w:jc w:val="center"/>
        </w:trPr>
        <w:tc>
          <w:tcPr>
            <w:tcW w:w="5000" w:type="pct"/>
            <w:gridSpan w:val="4"/>
          </w:tcPr>
          <w:p w14:paraId="30FB3AD3" w14:textId="77777777" w:rsidR="00863BF1" w:rsidRDefault="00863BF1" w:rsidP="00863BF1">
            <w:pPr>
              <w:adjustRightInd w:val="0"/>
              <w:snapToGrid w:val="0"/>
              <w:jc w:val="left"/>
              <w:rPr>
                <w:color w:val="0D0D0D" w:themeColor="text1" w:themeTint="F2"/>
                <w:szCs w:val="21"/>
              </w:rPr>
            </w:pPr>
            <w:r>
              <w:rPr>
                <w:color w:val="0D0D0D" w:themeColor="text1" w:themeTint="F2"/>
                <w:szCs w:val="21"/>
              </w:rPr>
              <w:t>注：</w:t>
            </w:r>
            <w:r>
              <w:rPr>
                <w:color w:val="0D0D0D" w:themeColor="text1" w:themeTint="F2"/>
                <w:szCs w:val="21"/>
              </w:rPr>
              <w:t xml:space="preserve">a </w:t>
            </w:r>
            <w:r>
              <w:rPr>
                <w:color w:val="0D0D0D" w:themeColor="text1" w:themeTint="F2"/>
                <w:szCs w:val="21"/>
              </w:rPr>
              <w:t>仅对标注无磷产品要求。</w:t>
            </w:r>
          </w:p>
          <w:p w14:paraId="310C6F85" w14:textId="77777777" w:rsidR="00863BF1" w:rsidRDefault="00863BF1" w:rsidP="00863BF1">
            <w:pPr>
              <w:adjustRightInd w:val="0"/>
              <w:snapToGrid w:val="0"/>
              <w:ind w:firstLineChars="200" w:firstLine="420"/>
              <w:rPr>
                <w:color w:val="0D0D0D" w:themeColor="text1" w:themeTint="F2"/>
                <w:szCs w:val="21"/>
              </w:rPr>
            </w:pPr>
            <w:r>
              <w:rPr>
                <w:rFonts w:hint="eastAsia"/>
                <w:color w:val="0D0D0D" w:themeColor="text1" w:themeTint="F2"/>
                <w:szCs w:val="21"/>
              </w:rPr>
              <w:t xml:space="preserve">b </w:t>
            </w:r>
            <w:r>
              <w:rPr>
                <w:rFonts w:hint="eastAsia"/>
                <w:color w:val="0D0D0D" w:themeColor="text1" w:themeTint="F2"/>
                <w:szCs w:val="21"/>
              </w:rPr>
              <w:t>仅对增效型（</w:t>
            </w:r>
            <w:r>
              <w:rPr>
                <w:rFonts w:hint="eastAsia"/>
                <w:color w:val="0D0D0D" w:themeColor="text1" w:themeTint="F2"/>
                <w:szCs w:val="21"/>
              </w:rPr>
              <w:t>B</w:t>
            </w:r>
            <w:r>
              <w:rPr>
                <w:rFonts w:hint="eastAsia"/>
                <w:color w:val="0D0D0D" w:themeColor="text1" w:themeTint="F2"/>
                <w:szCs w:val="21"/>
              </w:rPr>
              <w:t>型）产品要求。</w:t>
            </w:r>
          </w:p>
          <w:p w14:paraId="50D046EE" w14:textId="451F0401" w:rsidR="00863BF1" w:rsidRDefault="00863BF1" w:rsidP="00863BF1">
            <w:pPr>
              <w:adjustRightInd w:val="0"/>
              <w:snapToGrid w:val="0"/>
              <w:jc w:val="left"/>
              <w:rPr>
                <w:color w:val="0D0D0D" w:themeColor="text1" w:themeTint="F2"/>
                <w:szCs w:val="21"/>
              </w:rPr>
            </w:pPr>
            <w:r>
              <w:rPr>
                <w:rFonts w:hint="eastAsia"/>
                <w:color w:val="0D0D0D" w:themeColor="text1" w:themeTint="F2"/>
                <w:szCs w:val="21"/>
              </w:rPr>
              <w:t>c</w:t>
            </w:r>
            <w:r>
              <w:rPr>
                <w:color w:val="0D0D0D" w:themeColor="text1" w:themeTint="F2"/>
                <w:szCs w:val="21"/>
              </w:rPr>
              <w:t>仅对普通型</w:t>
            </w:r>
            <w:r>
              <w:rPr>
                <w:rFonts w:hint="eastAsia"/>
                <w:color w:val="0D0D0D" w:themeColor="text1" w:themeTint="F2"/>
                <w:szCs w:val="21"/>
              </w:rPr>
              <w:t>（</w:t>
            </w:r>
            <w:r>
              <w:rPr>
                <w:rFonts w:hint="eastAsia"/>
                <w:color w:val="0D0D0D" w:themeColor="text1" w:themeTint="F2"/>
                <w:szCs w:val="21"/>
              </w:rPr>
              <w:t>A</w:t>
            </w:r>
            <w:r>
              <w:rPr>
                <w:rFonts w:hint="eastAsia"/>
                <w:color w:val="0D0D0D" w:themeColor="text1" w:themeTint="F2"/>
                <w:szCs w:val="21"/>
              </w:rPr>
              <w:t>型）产品要求。</w:t>
            </w:r>
          </w:p>
        </w:tc>
      </w:tr>
    </w:tbl>
    <w:p w14:paraId="407DB232" w14:textId="77777777" w:rsidR="000407AD" w:rsidRDefault="000407AD">
      <w:pPr>
        <w:snapToGrid w:val="0"/>
        <w:spacing w:line="440" w:lineRule="exact"/>
        <w:rPr>
          <w:color w:val="0D0D0D" w:themeColor="text1" w:themeTint="F2"/>
          <w:szCs w:val="21"/>
        </w:rPr>
      </w:pPr>
    </w:p>
    <w:p w14:paraId="312A0BD2" w14:textId="77777777" w:rsidR="000407AD" w:rsidRDefault="00000000">
      <w:pPr>
        <w:adjustRightInd w:val="0"/>
        <w:snapToGrid w:val="0"/>
        <w:spacing w:line="360" w:lineRule="auto"/>
        <w:ind w:firstLineChars="50" w:firstLine="105"/>
        <w:jc w:val="center"/>
        <w:rPr>
          <w:color w:val="0D0D0D" w:themeColor="text1" w:themeTint="F2"/>
          <w:szCs w:val="21"/>
        </w:rPr>
      </w:pPr>
      <w:r>
        <w:rPr>
          <w:color w:val="0D0D0D" w:themeColor="text1" w:themeTint="F2"/>
          <w:szCs w:val="21"/>
        </w:rPr>
        <w:t>表</w:t>
      </w:r>
      <w:r>
        <w:rPr>
          <w:color w:val="0D0D0D" w:themeColor="text1" w:themeTint="F2"/>
          <w:szCs w:val="21"/>
        </w:rPr>
        <w:t xml:space="preserve">7 </w:t>
      </w:r>
      <w:bookmarkStart w:id="1" w:name="_Hlk28345520"/>
      <w:r>
        <w:rPr>
          <w:color w:val="0D0D0D" w:themeColor="text1" w:themeTint="F2"/>
          <w:szCs w:val="21"/>
        </w:rPr>
        <w:t>机洗餐具用洗涤剂产品及食品工业用（含复合主剂）洗涤剂</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745"/>
        <w:gridCol w:w="3488"/>
        <w:gridCol w:w="3488"/>
      </w:tblGrid>
      <w:tr w:rsidR="005B2187" w14:paraId="675C8DDA" w14:textId="6E23CC09" w:rsidTr="005B2187">
        <w:trPr>
          <w:trHeight w:val="550"/>
          <w:jc w:val="center"/>
        </w:trPr>
        <w:tc>
          <w:tcPr>
            <w:tcW w:w="247" w:type="pct"/>
            <w:tcBorders>
              <w:bottom w:val="single" w:sz="4" w:space="0" w:color="auto"/>
            </w:tcBorders>
            <w:vAlign w:val="center"/>
          </w:tcPr>
          <w:p w14:paraId="35144118" w14:textId="77777777" w:rsidR="005B2187" w:rsidRDefault="005B2187" w:rsidP="005B2187">
            <w:pPr>
              <w:adjustRightInd w:val="0"/>
              <w:snapToGrid w:val="0"/>
              <w:spacing w:line="440" w:lineRule="exact"/>
              <w:jc w:val="center"/>
              <w:rPr>
                <w:color w:val="0D0D0D" w:themeColor="text1" w:themeTint="F2"/>
                <w:szCs w:val="21"/>
              </w:rPr>
            </w:pPr>
            <w:r>
              <w:rPr>
                <w:color w:val="0D0D0D" w:themeColor="text1" w:themeTint="F2"/>
                <w:szCs w:val="21"/>
              </w:rPr>
              <w:t>序号</w:t>
            </w:r>
          </w:p>
        </w:tc>
        <w:tc>
          <w:tcPr>
            <w:tcW w:w="951" w:type="pct"/>
            <w:tcBorders>
              <w:bottom w:val="single" w:sz="4" w:space="0" w:color="auto"/>
            </w:tcBorders>
            <w:vAlign w:val="center"/>
          </w:tcPr>
          <w:p w14:paraId="65120C55" w14:textId="77777777" w:rsidR="005B2187" w:rsidRDefault="005B2187" w:rsidP="005B2187">
            <w:pPr>
              <w:adjustRightInd w:val="0"/>
              <w:snapToGrid w:val="0"/>
              <w:spacing w:line="440" w:lineRule="exact"/>
              <w:jc w:val="center"/>
              <w:rPr>
                <w:color w:val="0D0D0D" w:themeColor="text1" w:themeTint="F2"/>
                <w:szCs w:val="21"/>
              </w:rPr>
            </w:pPr>
            <w:r>
              <w:rPr>
                <w:color w:val="0D0D0D" w:themeColor="text1" w:themeTint="F2"/>
                <w:szCs w:val="21"/>
              </w:rPr>
              <w:t>检验项目</w:t>
            </w:r>
          </w:p>
        </w:tc>
        <w:tc>
          <w:tcPr>
            <w:tcW w:w="1901" w:type="pct"/>
            <w:tcBorders>
              <w:bottom w:val="single" w:sz="4" w:space="0" w:color="auto"/>
            </w:tcBorders>
            <w:vAlign w:val="center"/>
          </w:tcPr>
          <w:p w14:paraId="3DA5E9D9" w14:textId="40B798DE" w:rsidR="005B2187" w:rsidRDefault="005B2187" w:rsidP="005B2187">
            <w:pPr>
              <w:adjustRightInd w:val="0"/>
              <w:snapToGrid w:val="0"/>
              <w:spacing w:line="440" w:lineRule="exact"/>
              <w:jc w:val="center"/>
              <w:rPr>
                <w:color w:val="0D0D0D" w:themeColor="text1" w:themeTint="F2"/>
                <w:szCs w:val="21"/>
              </w:rPr>
            </w:pPr>
            <w:r w:rsidRPr="005B2187">
              <w:rPr>
                <w:rFonts w:hint="eastAsia"/>
                <w:color w:val="0D0D0D" w:themeColor="text1" w:themeTint="F2"/>
                <w:szCs w:val="21"/>
              </w:rPr>
              <w:t>检验依据</w:t>
            </w:r>
          </w:p>
        </w:tc>
        <w:tc>
          <w:tcPr>
            <w:tcW w:w="1901" w:type="pct"/>
            <w:tcBorders>
              <w:bottom w:val="single" w:sz="4" w:space="0" w:color="auto"/>
            </w:tcBorders>
            <w:vAlign w:val="center"/>
          </w:tcPr>
          <w:p w14:paraId="6E576D3A" w14:textId="5BDC9A22" w:rsidR="005B2187" w:rsidRDefault="005B2187" w:rsidP="005B2187">
            <w:pPr>
              <w:adjustRightInd w:val="0"/>
              <w:snapToGrid w:val="0"/>
              <w:spacing w:line="440" w:lineRule="exact"/>
              <w:jc w:val="center"/>
              <w:rPr>
                <w:color w:val="0D0D0D" w:themeColor="text1" w:themeTint="F2"/>
                <w:szCs w:val="21"/>
              </w:rPr>
            </w:pPr>
            <w:r>
              <w:rPr>
                <w:color w:val="0D0D0D" w:themeColor="text1" w:themeTint="F2"/>
                <w:szCs w:val="21"/>
              </w:rPr>
              <w:t>检验方法</w:t>
            </w:r>
          </w:p>
        </w:tc>
      </w:tr>
      <w:tr w:rsidR="005B2187" w14:paraId="7C1EBFD6" w14:textId="2B0642EE" w:rsidTr="005B2187">
        <w:trPr>
          <w:trHeight w:val="20"/>
          <w:jc w:val="center"/>
        </w:trPr>
        <w:tc>
          <w:tcPr>
            <w:tcW w:w="247" w:type="pct"/>
            <w:vAlign w:val="center"/>
          </w:tcPr>
          <w:p w14:paraId="64BAC8AC"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1</w:t>
            </w:r>
          </w:p>
        </w:tc>
        <w:tc>
          <w:tcPr>
            <w:tcW w:w="951" w:type="pct"/>
            <w:vAlign w:val="center"/>
          </w:tcPr>
          <w:p w14:paraId="6CB16A0A"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总砷（以</w:t>
            </w:r>
            <w:r>
              <w:rPr>
                <w:color w:val="0D0D0D" w:themeColor="text1" w:themeTint="F2"/>
                <w:szCs w:val="21"/>
              </w:rPr>
              <w:t>As</w:t>
            </w:r>
            <w:r>
              <w:rPr>
                <w:color w:val="0D0D0D" w:themeColor="text1" w:themeTint="F2"/>
                <w:szCs w:val="21"/>
              </w:rPr>
              <w:t>计）</w:t>
            </w:r>
          </w:p>
        </w:tc>
        <w:tc>
          <w:tcPr>
            <w:tcW w:w="1901" w:type="pct"/>
            <w:vAlign w:val="center"/>
          </w:tcPr>
          <w:p w14:paraId="71A251DF" w14:textId="5E704374"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vAlign w:val="center"/>
          </w:tcPr>
          <w:p w14:paraId="2A427DDA" w14:textId="3911F2A7" w:rsidR="005B2187" w:rsidRDefault="005B2187" w:rsidP="005B2187">
            <w:pPr>
              <w:adjustRightInd w:val="0"/>
              <w:snapToGrid w:val="0"/>
              <w:jc w:val="center"/>
              <w:rPr>
                <w:color w:val="0D0D0D" w:themeColor="text1" w:themeTint="F2"/>
                <w:szCs w:val="21"/>
              </w:rPr>
            </w:pPr>
            <w:r>
              <w:rPr>
                <w:color w:val="0D0D0D" w:themeColor="text1" w:themeTint="F2"/>
                <w:szCs w:val="21"/>
              </w:rPr>
              <w:t>GB/T 30797</w:t>
            </w:r>
            <w:r>
              <w:rPr>
                <w:rFonts w:hint="eastAsia"/>
                <w:color w:val="0D0D0D" w:themeColor="text1" w:themeTint="F2"/>
                <w:szCs w:val="21"/>
              </w:rPr>
              <w:t>—</w:t>
            </w:r>
            <w:r>
              <w:rPr>
                <w:color w:val="0D0D0D" w:themeColor="text1" w:themeTint="F2"/>
                <w:szCs w:val="21"/>
              </w:rPr>
              <w:t>2014</w:t>
            </w:r>
          </w:p>
        </w:tc>
      </w:tr>
      <w:tr w:rsidR="005B2187" w14:paraId="571207F3" w14:textId="53E2E26B" w:rsidTr="005B2187">
        <w:trPr>
          <w:trHeight w:val="20"/>
          <w:jc w:val="center"/>
        </w:trPr>
        <w:tc>
          <w:tcPr>
            <w:tcW w:w="247" w:type="pct"/>
            <w:vAlign w:val="center"/>
          </w:tcPr>
          <w:p w14:paraId="42B2788B"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2</w:t>
            </w:r>
          </w:p>
        </w:tc>
        <w:tc>
          <w:tcPr>
            <w:tcW w:w="951" w:type="pct"/>
            <w:vAlign w:val="center"/>
          </w:tcPr>
          <w:p w14:paraId="53C73374"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重金属（以</w:t>
            </w:r>
            <w:r>
              <w:rPr>
                <w:color w:val="0D0D0D" w:themeColor="text1" w:themeTint="F2"/>
                <w:szCs w:val="21"/>
              </w:rPr>
              <w:t>Pb</w:t>
            </w:r>
            <w:r>
              <w:rPr>
                <w:color w:val="0D0D0D" w:themeColor="text1" w:themeTint="F2"/>
                <w:szCs w:val="21"/>
              </w:rPr>
              <w:t>计）</w:t>
            </w:r>
          </w:p>
        </w:tc>
        <w:tc>
          <w:tcPr>
            <w:tcW w:w="1901" w:type="pct"/>
            <w:vAlign w:val="center"/>
          </w:tcPr>
          <w:p w14:paraId="57BA19B3" w14:textId="13D8ABEF"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vAlign w:val="center"/>
          </w:tcPr>
          <w:p w14:paraId="421514FD" w14:textId="0096C484" w:rsidR="005B2187" w:rsidRDefault="005B2187" w:rsidP="005B2187">
            <w:pPr>
              <w:adjustRightInd w:val="0"/>
              <w:snapToGrid w:val="0"/>
              <w:jc w:val="center"/>
              <w:rPr>
                <w:color w:val="0D0D0D" w:themeColor="text1" w:themeTint="F2"/>
                <w:szCs w:val="21"/>
              </w:rPr>
            </w:pPr>
            <w:r>
              <w:rPr>
                <w:color w:val="0D0D0D" w:themeColor="text1" w:themeTint="F2"/>
                <w:szCs w:val="21"/>
              </w:rPr>
              <w:t>GB/T 30799</w:t>
            </w:r>
            <w:r>
              <w:rPr>
                <w:rFonts w:hint="eastAsia"/>
                <w:color w:val="0D0D0D" w:themeColor="text1" w:themeTint="F2"/>
                <w:szCs w:val="21"/>
              </w:rPr>
              <w:t>—</w:t>
            </w:r>
            <w:r>
              <w:rPr>
                <w:color w:val="0D0D0D" w:themeColor="text1" w:themeTint="F2"/>
                <w:szCs w:val="21"/>
              </w:rPr>
              <w:t>2014</w:t>
            </w:r>
          </w:p>
        </w:tc>
      </w:tr>
      <w:tr w:rsidR="005B2187" w14:paraId="2DAF9FB9" w14:textId="3DD2F9E3" w:rsidTr="005B2187">
        <w:trPr>
          <w:trHeight w:val="20"/>
          <w:jc w:val="center"/>
        </w:trPr>
        <w:tc>
          <w:tcPr>
            <w:tcW w:w="247" w:type="pct"/>
            <w:tcBorders>
              <w:bottom w:val="single" w:sz="4" w:space="0" w:color="auto"/>
            </w:tcBorders>
            <w:vAlign w:val="center"/>
          </w:tcPr>
          <w:p w14:paraId="69C7D82E"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3</w:t>
            </w:r>
          </w:p>
        </w:tc>
        <w:tc>
          <w:tcPr>
            <w:tcW w:w="951" w:type="pct"/>
            <w:tcBorders>
              <w:bottom w:val="single" w:sz="4" w:space="0" w:color="auto"/>
            </w:tcBorders>
            <w:vAlign w:val="center"/>
          </w:tcPr>
          <w:p w14:paraId="32BD53EC"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甲醇</w:t>
            </w:r>
          </w:p>
        </w:tc>
        <w:tc>
          <w:tcPr>
            <w:tcW w:w="1901" w:type="pct"/>
            <w:tcBorders>
              <w:bottom w:val="single" w:sz="4" w:space="0" w:color="auto"/>
            </w:tcBorders>
            <w:vAlign w:val="center"/>
          </w:tcPr>
          <w:p w14:paraId="4BEE0E13" w14:textId="7A48ADC9"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tcBorders>
              <w:bottom w:val="single" w:sz="4" w:space="0" w:color="auto"/>
            </w:tcBorders>
            <w:vAlign w:val="center"/>
          </w:tcPr>
          <w:p w14:paraId="61C95A58" w14:textId="32FDB93F" w:rsidR="005B2187" w:rsidRDefault="005B2187" w:rsidP="005B2187">
            <w:pPr>
              <w:adjustRightInd w:val="0"/>
              <w:snapToGrid w:val="0"/>
              <w:jc w:val="center"/>
              <w:rPr>
                <w:color w:val="0D0D0D" w:themeColor="text1" w:themeTint="F2"/>
                <w:szCs w:val="21"/>
              </w:rPr>
            </w:pPr>
            <w:r>
              <w:rPr>
                <w:color w:val="0D0D0D" w:themeColor="text1" w:themeTint="F2"/>
                <w:szCs w:val="21"/>
              </w:rPr>
              <w:t>GB/T 30795</w:t>
            </w:r>
            <w:r>
              <w:rPr>
                <w:rFonts w:hint="eastAsia"/>
                <w:color w:val="0D0D0D" w:themeColor="text1" w:themeTint="F2"/>
                <w:szCs w:val="21"/>
              </w:rPr>
              <w:t>—</w:t>
            </w:r>
            <w:r>
              <w:rPr>
                <w:color w:val="0D0D0D" w:themeColor="text1" w:themeTint="F2"/>
                <w:szCs w:val="21"/>
              </w:rPr>
              <w:t>2014</w:t>
            </w:r>
          </w:p>
        </w:tc>
      </w:tr>
      <w:tr w:rsidR="005B2187" w14:paraId="07A72891" w14:textId="049BDCDB" w:rsidTr="005B2187">
        <w:trPr>
          <w:trHeight w:val="20"/>
          <w:jc w:val="center"/>
        </w:trPr>
        <w:tc>
          <w:tcPr>
            <w:tcW w:w="247" w:type="pct"/>
            <w:tcBorders>
              <w:top w:val="single" w:sz="4" w:space="0" w:color="auto"/>
              <w:left w:val="single" w:sz="4" w:space="0" w:color="auto"/>
              <w:bottom w:val="single" w:sz="4" w:space="0" w:color="auto"/>
              <w:right w:val="single" w:sz="4" w:space="0" w:color="auto"/>
            </w:tcBorders>
            <w:vAlign w:val="center"/>
          </w:tcPr>
          <w:p w14:paraId="458F43D7"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4</w:t>
            </w:r>
          </w:p>
        </w:tc>
        <w:tc>
          <w:tcPr>
            <w:tcW w:w="951" w:type="pct"/>
            <w:tcBorders>
              <w:top w:val="single" w:sz="4" w:space="0" w:color="auto"/>
              <w:left w:val="single" w:sz="4" w:space="0" w:color="auto"/>
              <w:bottom w:val="single" w:sz="4" w:space="0" w:color="auto"/>
              <w:right w:val="single" w:sz="4" w:space="0" w:color="auto"/>
            </w:tcBorders>
            <w:vAlign w:val="center"/>
          </w:tcPr>
          <w:p w14:paraId="242A5B76"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甲醛</w:t>
            </w:r>
          </w:p>
        </w:tc>
        <w:tc>
          <w:tcPr>
            <w:tcW w:w="1901" w:type="pct"/>
            <w:tcBorders>
              <w:top w:val="single" w:sz="4" w:space="0" w:color="auto"/>
              <w:left w:val="single" w:sz="4" w:space="0" w:color="auto"/>
              <w:bottom w:val="single" w:sz="4" w:space="0" w:color="auto"/>
              <w:right w:val="single" w:sz="4" w:space="0" w:color="auto"/>
            </w:tcBorders>
            <w:vAlign w:val="center"/>
          </w:tcPr>
          <w:p w14:paraId="14D2AF56" w14:textId="5140008A"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tcBorders>
              <w:top w:val="single" w:sz="4" w:space="0" w:color="auto"/>
              <w:left w:val="single" w:sz="4" w:space="0" w:color="auto"/>
              <w:bottom w:val="single" w:sz="4" w:space="0" w:color="auto"/>
              <w:right w:val="single" w:sz="4" w:space="0" w:color="auto"/>
            </w:tcBorders>
            <w:vAlign w:val="center"/>
          </w:tcPr>
          <w:p w14:paraId="6A746CD6" w14:textId="4AB86FB1" w:rsidR="005B2187" w:rsidRDefault="005B2187" w:rsidP="005B2187">
            <w:pPr>
              <w:adjustRightInd w:val="0"/>
              <w:snapToGrid w:val="0"/>
              <w:jc w:val="center"/>
              <w:rPr>
                <w:color w:val="0D0D0D" w:themeColor="text1" w:themeTint="F2"/>
                <w:szCs w:val="21"/>
              </w:rPr>
            </w:pPr>
            <w:r>
              <w:rPr>
                <w:color w:val="0D0D0D" w:themeColor="text1" w:themeTint="F2"/>
                <w:szCs w:val="21"/>
              </w:rPr>
              <w:t>GB/T 30796</w:t>
            </w:r>
            <w:r>
              <w:rPr>
                <w:rFonts w:hint="eastAsia"/>
                <w:color w:val="0D0D0D" w:themeColor="text1" w:themeTint="F2"/>
                <w:szCs w:val="21"/>
              </w:rPr>
              <w:t>—</w:t>
            </w:r>
            <w:r>
              <w:rPr>
                <w:color w:val="0D0D0D" w:themeColor="text1" w:themeTint="F2"/>
                <w:szCs w:val="21"/>
              </w:rPr>
              <w:t>2014</w:t>
            </w:r>
          </w:p>
        </w:tc>
      </w:tr>
      <w:tr w:rsidR="005B2187" w14:paraId="7C5ECC13" w14:textId="0F803F30" w:rsidTr="005B2187">
        <w:trPr>
          <w:trHeight w:val="20"/>
          <w:jc w:val="center"/>
        </w:trPr>
        <w:tc>
          <w:tcPr>
            <w:tcW w:w="247" w:type="pct"/>
            <w:tcBorders>
              <w:top w:val="single" w:sz="4" w:space="0" w:color="auto"/>
              <w:left w:val="single" w:sz="4" w:space="0" w:color="auto"/>
              <w:bottom w:val="single" w:sz="4" w:space="0" w:color="auto"/>
              <w:right w:val="single" w:sz="4" w:space="0" w:color="auto"/>
            </w:tcBorders>
            <w:vAlign w:val="center"/>
          </w:tcPr>
          <w:p w14:paraId="32CBF3D4"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5</w:t>
            </w:r>
          </w:p>
        </w:tc>
        <w:tc>
          <w:tcPr>
            <w:tcW w:w="951" w:type="pct"/>
            <w:tcBorders>
              <w:top w:val="single" w:sz="4" w:space="0" w:color="auto"/>
              <w:left w:val="single" w:sz="4" w:space="0" w:color="auto"/>
              <w:bottom w:val="single" w:sz="4" w:space="0" w:color="auto"/>
              <w:right w:val="single" w:sz="4" w:space="0" w:color="auto"/>
            </w:tcBorders>
            <w:vAlign w:val="center"/>
          </w:tcPr>
          <w:p w14:paraId="5555EBD9"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1,4-</w:t>
            </w:r>
            <w:r>
              <w:rPr>
                <w:color w:val="0D0D0D" w:themeColor="text1" w:themeTint="F2"/>
                <w:szCs w:val="21"/>
              </w:rPr>
              <w:t>二噁烷</w:t>
            </w:r>
          </w:p>
        </w:tc>
        <w:tc>
          <w:tcPr>
            <w:tcW w:w="1901" w:type="pct"/>
            <w:tcBorders>
              <w:top w:val="single" w:sz="4" w:space="0" w:color="auto"/>
              <w:left w:val="single" w:sz="4" w:space="0" w:color="auto"/>
              <w:bottom w:val="single" w:sz="4" w:space="0" w:color="auto"/>
              <w:right w:val="single" w:sz="4" w:space="0" w:color="auto"/>
            </w:tcBorders>
            <w:vAlign w:val="center"/>
          </w:tcPr>
          <w:p w14:paraId="3675BC95" w14:textId="1F61862D"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tcBorders>
              <w:top w:val="single" w:sz="4" w:space="0" w:color="auto"/>
              <w:left w:val="single" w:sz="4" w:space="0" w:color="auto"/>
              <w:bottom w:val="single" w:sz="4" w:space="0" w:color="auto"/>
              <w:right w:val="single" w:sz="4" w:space="0" w:color="auto"/>
            </w:tcBorders>
            <w:vAlign w:val="center"/>
          </w:tcPr>
          <w:p w14:paraId="4604C810" w14:textId="20A1BB6C" w:rsidR="005B2187" w:rsidRDefault="005B2187" w:rsidP="005B2187">
            <w:pPr>
              <w:adjustRightInd w:val="0"/>
              <w:snapToGrid w:val="0"/>
              <w:jc w:val="center"/>
              <w:rPr>
                <w:color w:val="0D0D0D" w:themeColor="text1" w:themeTint="F2"/>
                <w:szCs w:val="21"/>
              </w:rPr>
            </w:pPr>
            <w:r>
              <w:rPr>
                <w:color w:val="0D0D0D" w:themeColor="text1" w:themeTint="F2"/>
                <w:szCs w:val="21"/>
              </w:rPr>
              <w:t>GB/T 26388</w:t>
            </w:r>
            <w:r>
              <w:rPr>
                <w:rFonts w:hint="eastAsia"/>
                <w:color w:val="0D0D0D" w:themeColor="text1" w:themeTint="F2"/>
                <w:szCs w:val="21"/>
              </w:rPr>
              <w:t>—</w:t>
            </w:r>
            <w:r>
              <w:rPr>
                <w:color w:val="0D0D0D" w:themeColor="text1" w:themeTint="F2"/>
                <w:szCs w:val="21"/>
              </w:rPr>
              <w:t>2011</w:t>
            </w:r>
            <w:r>
              <w:rPr>
                <w:color w:val="0D0D0D" w:themeColor="text1" w:themeTint="F2"/>
                <w:szCs w:val="21"/>
              </w:rPr>
              <w:t>气相色谱</w:t>
            </w:r>
            <w:r>
              <w:rPr>
                <w:color w:val="0D0D0D" w:themeColor="text1" w:themeTint="F2"/>
                <w:szCs w:val="21"/>
              </w:rPr>
              <w:t>—</w:t>
            </w:r>
            <w:r>
              <w:rPr>
                <w:color w:val="0D0D0D" w:themeColor="text1" w:themeTint="F2"/>
                <w:szCs w:val="21"/>
              </w:rPr>
              <w:t>质谱（</w:t>
            </w:r>
            <w:r>
              <w:rPr>
                <w:color w:val="0D0D0D" w:themeColor="text1" w:themeTint="F2"/>
                <w:szCs w:val="21"/>
              </w:rPr>
              <w:t>GC—MSD</w:t>
            </w:r>
            <w:r>
              <w:rPr>
                <w:color w:val="0D0D0D" w:themeColor="text1" w:themeTint="F2"/>
                <w:szCs w:val="21"/>
              </w:rPr>
              <w:t>）法</w:t>
            </w:r>
          </w:p>
        </w:tc>
      </w:tr>
      <w:tr w:rsidR="005B2187" w14:paraId="5150A738" w14:textId="407BED6C" w:rsidTr="005B2187">
        <w:trPr>
          <w:trHeight w:val="240"/>
          <w:jc w:val="center"/>
        </w:trPr>
        <w:tc>
          <w:tcPr>
            <w:tcW w:w="247" w:type="pct"/>
            <w:tcBorders>
              <w:top w:val="single" w:sz="4" w:space="0" w:color="auto"/>
              <w:left w:val="single" w:sz="4" w:space="0" w:color="auto"/>
              <w:bottom w:val="single" w:sz="4" w:space="0" w:color="auto"/>
              <w:right w:val="single" w:sz="4" w:space="0" w:color="auto"/>
            </w:tcBorders>
            <w:vAlign w:val="center"/>
          </w:tcPr>
          <w:p w14:paraId="5BC7E119"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6</w:t>
            </w:r>
          </w:p>
        </w:tc>
        <w:tc>
          <w:tcPr>
            <w:tcW w:w="951" w:type="pct"/>
            <w:tcBorders>
              <w:top w:val="single" w:sz="4" w:space="0" w:color="auto"/>
              <w:left w:val="single" w:sz="4" w:space="0" w:color="auto"/>
              <w:bottom w:val="single" w:sz="4" w:space="0" w:color="auto"/>
              <w:right w:val="single" w:sz="4" w:space="0" w:color="auto"/>
            </w:tcBorders>
            <w:vAlign w:val="center"/>
          </w:tcPr>
          <w:p w14:paraId="1E136103"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菌落总数</w:t>
            </w:r>
          </w:p>
        </w:tc>
        <w:tc>
          <w:tcPr>
            <w:tcW w:w="1901" w:type="pct"/>
            <w:tcBorders>
              <w:top w:val="single" w:sz="4" w:space="0" w:color="auto"/>
              <w:left w:val="single" w:sz="4" w:space="0" w:color="auto"/>
              <w:bottom w:val="single" w:sz="4" w:space="0" w:color="auto"/>
              <w:right w:val="single" w:sz="4" w:space="0" w:color="auto"/>
            </w:tcBorders>
            <w:vAlign w:val="center"/>
          </w:tcPr>
          <w:p w14:paraId="2353E037" w14:textId="7B65303B"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tcBorders>
              <w:top w:val="single" w:sz="4" w:space="0" w:color="auto"/>
              <w:left w:val="single" w:sz="4" w:space="0" w:color="auto"/>
              <w:bottom w:val="single" w:sz="4" w:space="0" w:color="auto"/>
              <w:right w:val="single" w:sz="4" w:space="0" w:color="auto"/>
            </w:tcBorders>
            <w:vAlign w:val="center"/>
          </w:tcPr>
          <w:p w14:paraId="779FDF6B"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GB 14930.1—2022</w:t>
            </w:r>
          </w:p>
          <w:p w14:paraId="6D501961" w14:textId="4B4B0D1F" w:rsidR="005B2187" w:rsidRDefault="005B2187" w:rsidP="005B2187">
            <w:pPr>
              <w:adjustRightInd w:val="0"/>
              <w:snapToGrid w:val="0"/>
              <w:jc w:val="center"/>
              <w:rPr>
                <w:color w:val="0D0D0D" w:themeColor="text1" w:themeTint="F2"/>
                <w:szCs w:val="21"/>
              </w:rPr>
            </w:pPr>
            <w:r>
              <w:rPr>
                <w:color w:val="0D0D0D" w:themeColor="text1" w:themeTint="F2"/>
                <w:szCs w:val="21"/>
              </w:rPr>
              <w:t>GB 4789.2</w:t>
            </w:r>
            <w:r>
              <w:rPr>
                <w:rFonts w:hint="eastAsia"/>
                <w:color w:val="0D0D0D" w:themeColor="text1" w:themeTint="F2"/>
                <w:szCs w:val="21"/>
              </w:rPr>
              <w:t>—</w:t>
            </w:r>
            <w:r>
              <w:rPr>
                <w:color w:val="0D0D0D" w:themeColor="text1" w:themeTint="F2"/>
                <w:szCs w:val="21"/>
              </w:rPr>
              <w:t>2022</w:t>
            </w:r>
          </w:p>
        </w:tc>
      </w:tr>
      <w:tr w:rsidR="005B2187" w14:paraId="3173C7ED" w14:textId="34EA9394" w:rsidTr="005B2187">
        <w:trPr>
          <w:trHeight w:val="20"/>
          <w:jc w:val="center"/>
        </w:trPr>
        <w:tc>
          <w:tcPr>
            <w:tcW w:w="247" w:type="pct"/>
            <w:tcBorders>
              <w:top w:val="single" w:sz="4" w:space="0" w:color="auto"/>
              <w:left w:val="single" w:sz="4" w:space="0" w:color="auto"/>
              <w:bottom w:val="single" w:sz="4" w:space="0" w:color="auto"/>
              <w:right w:val="single" w:sz="4" w:space="0" w:color="auto"/>
            </w:tcBorders>
            <w:vAlign w:val="center"/>
          </w:tcPr>
          <w:p w14:paraId="1E2BEAFC"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7</w:t>
            </w:r>
          </w:p>
        </w:tc>
        <w:tc>
          <w:tcPr>
            <w:tcW w:w="951" w:type="pct"/>
            <w:tcBorders>
              <w:top w:val="single" w:sz="4" w:space="0" w:color="auto"/>
              <w:left w:val="single" w:sz="4" w:space="0" w:color="auto"/>
              <w:bottom w:val="single" w:sz="4" w:space="0" w:color="auto"/>
              <w:right w:val="single" w:sz="4" w:space="0" w:color="auto"/>
            </w:tcBorders>
            <w:vAlign w:val="center"/>
          </w:tcPr>
          <w:p w14:paraId="15E27EA5"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大肠菌群</w:t>
            </w:r>
          </w:p>
        </w:tc>
        <w:tc>
          <w:tcPr>
            <w:tcW w:w="1901" w:type="pct"/>
            <w:tcBorders>
              <w:top w:val="single" w:sz="4" w:space="0" w:color="auto"/>
              <w:left w:val="single" w:sz="4" w:space="0" w:color="auto"/>
              <w:bottom w:val="single" w:sz="4" w:space="0" w:color="auto"/>
              <w:right w:val="single" w:sz="4" w:space="0" w:color="auto"/>
            </w:tcBorders>
            <w:vAlign w:val="center"/>
          </w:tcPr>
          <w:p w14:paraId="58197766" w14:textId="73F83700" w:rsidR="005B2187" w:rsidRDefault="005B2187" w:rsidP="005B2187">
            <w:pPr>
              <w:adjustRightInd w:val="0"/>
              <w:snapToGrid w:val="0"/>
              <w:spacing w:line="440" w:lineRule="exact"/>
              <w:jc w:val="center"/>
              <w:rPr>
                <w:color w:val="0D0D0D" w:themeColor="text1" w:themeTint="F2"/>
                <w:szCs w:val="21"/>
              </w:rPr>
            </w:pPr>
            <w:r w:rsidRPr="005B2187">
              <w:rPr>
                <w:color w:val="0D0D0D" w:themeColor="text1" w:themeTint="F2"/>
                <w:szCs w:val="21"/>
              </w:rPr>
              <w:t>GB 14930.1—2022</w:t>
            </w:r>
          </w:p>
        </w:tc>
        <w:tc>
          <w:tcPr>
            <w:tcW w:w="1901" w:type="pct"/>
            <w:tcBorders>
              <w:top w:val="single" w:sz="4" w:space="0" w:color="auto"/>
              <w:left w:val="single" w:sz="4" w:space="0" w:color="auto"/>
              <w:bottom w:val="single" w:sz="4" w:space="0" w:color="auto"/>
              <w:right w:val="single" w:sz="4" w:space="0" w:color="auto"/>
            </w:tcBorders>
            <w:vAlign w:val="center"/>
          </w:tcPr>
          <w:p w14:paraId="194344D7" w14:textId="77777777" w:rsidR="005B2187" w:rsidRDefault="005B2187" w:rsidP="005B2187">
            <w:pPr>
              <w:adjustRightInd w:val="0"/>
              <w:snapToGrid w:val="0"/>
              <w:jc w:val="center"/>
              <w:rPr>
                <w:color w:val="0D0D0D" w:themeColor="text1" w:themeTint="F2"/>
                <w:szCs w:val="21"/>
              </w:rPr>
            </w:pPr>
            <w:r>
              <w:rPr>
                <w:color w:val="0D0D0D" w:themeColor="text1" w:themeTint="F2"/>
                <w:szCs w:val="21"/>
              </w:rPr>
              <w:t>GB 14930.1—2022</w:t>
            </w:r>
          </w:p>
          <w:p w14:paraId="262C59A0" w14:textId="44B4B922" w:rsidR="005B2187" w:rsidRDefault="005B2187" w:rsidP="005B2187">
            <w:pPr>
              <w:adjustRightInd w:val="0"/>
              <w:snapToGrid w:val="0"/>
              <w:jc w:val="center"/>
              <w:rPr>
                <w:color w:val="0D0D0D" w:themeColor="text1" w:themeTint="F2"/>
                <w:szCs w:val="21"/>
              </w:rPr>
            </w:pPr>
            <w:r>
              <w:rPr>
                <w:color w:val="0D0D0D" w:themeColor="text1" w:themeTint="F2"/>
                <w:szCs w:val="21"/>
              </w:rPr>
              <w:t>GB 4789.3</w:t>
            </w:r>
            <w:r>
              <w:rPr>
                <w:rFonts w:hint="eastAsia"/>
                <w:color w:val="0D0D0D" w:themeColor="text1" w:themeTint="F2"/>
                <w:szCs w:val="21"/>
              </w:rPr>
              <w:t>—</w:t>
            </w:r>
            <w:r>
              <w:rPr>
                <w:color w:val="0D0D0D" w:themeColor="text1" w:themeTint="F2"/>
                <w:szCs w:val="21"/>
              </w:rPr>
              <w:t>2016</w:t>
            </w:r>
            <w:r>
              <w:rPr>
                <w:rFonts w:hint="eastAsia"/>
                <w:color w:val="0D0D0D" w:themeColor="text1" w:themeTint="F2"/>
                <w:szCs w:val="21"/>
              </w:rPr>
              <w:t>大肠菌群平板计数法</w:t>
            </w:r>
          </w:p>
        </w:tc>
      </w:tr>
    </w:tbl>
    <w:p w14:paraId="41C99F59" w14:textId="77777777" w:rsidR="000407AD" w:rsidRDefault="00000000">
      <w:pPr>
        <w:adjustRightInd w:val="0"/>
        <w:snapToGrid w:val="0"/>
        <w:spacing w:line="440" w:lineRule="exact"/>
        <w:ind w:firstLineChars="200" w:firstLine="420"/>
        <w:rPr>
          <w:color w:val="0D0D0D" w:themeColor="text1" w:themeTint="F2"/>
          <w:szCs w:val="21"/>
        </w:rPr>
      </w:pPr>
      <w:bookmarkStart w:id="2" w:name="_Hlk40347690"/>
      <w:r>
        <w:rPr>
          <w:color w:val="0D0D0D" w:themeColor="text1" w:themeTint="F2"/>
          <w:szCs w:val="21"/>
        </w:rPr>
        <w:t>执行企业标准、团体标准、地方标准的产品，检验项目参照上述内容执行。</w:t>
      </w:r>
      <w:bookmarkEnd w:id="2"/>
    </w:p>
    <w:p w14:paraId="6EF2E169" w14:textId="77777777" w:rsidR="000407AD" w:rsidRDefault="00000000">
      <w:pPr>
        <w:snapToGrid w:val="0"/>
        <w:spacing w:line="440" w:lineRule="exact"/>
        <w:ind w:firstLineChars="171" w:firstLine="359"/>
        <w:rPr>
          <w:color w:val="0D0D0D" w:themeColor="text1" w:themeTint="F2"/>
          <w:szCs w:val="21"/>
        </w:rPr>
      </w:pPr>
      <w:r>
        <w:rPr>
          <w:color w:val="0D0D0D" w:themeColor="text1" w:themeTint="F2"/>
          <w:szCs w:val="21"/>
        </w:rPr>
        <w:t>凡是注日期的文件，其随后所有的修改单（不包括勘误的内容）或修订版不适用于本细则。凡是不注日期的文件，其最新版本适用于本细则。</w:t>
      </w:r>
    </w:p>
    <w:p w14:paraId="76BE6F4E" w14:textId="77777777" w:rsidR="000407AD" w:rsidRDefault="000407AD">
      <w:pPr>
        <w:snapToGrid w:val="0"/>
        <w:spacing w:line="440" w:lineRule="exact"/>
        <w:ind w:firstLineChars="171" w:firstLine="359"/>
        <w:rPr>
          <w:rFonts w:eastAsia="黑体"/>
          <w:color w:val="0D0D0D" w:themeColor="text1" w:themeTint="F2"/>
          <w:szCs w:val="21"/>
        </w:rPr>
      </w:pPr>
    </w:p>
    <w:p w14:paraId="02C0EE6A" w14:textId="77777777" w:rsidR="000407AD" w:rsidRDefault="00000000">
      <w:pPr>
        <w:spacing w:line="360" w:lineRule="auto"/>
        <w:rPr>
          <w:rFonts w:eastAsia="黑体"/>
          <w:color w:val="0D0D0D" w:themeColor="text1" w:themeTint="F2"/>
          <w:szCs w:val="21"/>
        </w:rPr>
      </w:pPr>
      <w:r>
        <w:rPr>
          <w:rFonts w:eastAsia="黑体"/>
          <w:color w:val="0D0D0D" w:themeColor="text1" w:themeTint="F2"/>
          <w:szCs w:val="21"/>
        </w:rPr>
        <w:t xml:space="preserve">3 </w:t>
      </w:r>
      <w:r>
        <w:rPr>
          <w:rFonts w:eastAsia="黑体"/>
          <w:color w:val="0D0D0D" w:themeColor="text1" w:themeTint="F2"/>
          <w:szCs w:val="21"/>
        </w:rPr>
        <w:t>判定规则</w:t>
      </w:r>
    </w:p>
    <w:p w14:paraId="3E86FB5A" w14:textId="77777777" w:rsidR="000407AD" w:rsidRDefault="00000000">
      <w:pPr>
        <w:snapToGrid w:val="0"/>
        <w:spacing w:line="440" w:lineRule="exact"/>
        <w:rPr>
          <w:color w:val="0D0D0D" w:themeColor="text1" w:themeTint="F2"/>
          <w:szCs w:val="21"/>
        </w:rPr>
      </w:pPr>
      <w:r>
        <w:rPr>
          <w:color w:val="0D0D0D" w:themeColor="text1" w:themeTint="F2"/>
          <w:szCs w:val="21"/>
        </w:rPr>
        <w:t>3.1</w:t>
      </w:r>
      <w:r>
        <w:rPr>
          <w:color w:val="0D0D0D" w:themeColor="text1" w:themeTint="F2"/>
          <w:szCs w:val="21"/>
        </w:rPr>
        <w:t>依据标准</w:t>
      </w:r>
    </w:p>
    <w:p w14:paraId="5B6570EE"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GB 14930.1</w:t>
      </w:r>
      <w:r>
        <w:rPr>
          <w:rFonts w:hint="eastAsia"/>
          <w:color w:val="0D0D0D" w:themeColor="text1" w:themeTint="F2"/>
          <w:szCs w:val="21"/>
        </w:rPr>
        <w:t>—</w:t>
      </w:r>
      <w:r>
        <w:rPr>
          <w:color w:val="0D0D0D" w:themeColor="text1" w:themeTint="F2"/>
          <w:szCs w:val="21"/>
        </w:rPr>
        <w:t xml:space="preserve">2022 </w:t>
      </w:r>
      <w:r>
        <w:rPr>
          <w:color w:val="0D0D0D" w:themeColor="text1" w:themeTint="F2"/>
          <w:szCs w:val="21"/>
        </w:rPr>
        <w:t>食品安全国家标准</w:t>
      </w:r>
      <w:r>
        <w:rPr>
          <w:color w:val="0D0D0D" w:themeColor="text1" w:themeTint="F2"/>
          <w:szCs w:val="21"/>
        </w:rPr>
        <w:t xml:space="preserve"> </w:t>
      </w:r>
      <w:r>
        <w:rPr>
          <w:color w:val="0D0D0D" w:themeColor="text1" w:themeTint="F2"/>
          <w:szCs w:val="21"/>
        </w:rPr>
        <w:t>洗涤剂</w:t>
      </w:r>
    </w:p>
    <w:p w14:paraId="5DAA4502" w14:textId="77777777" w:rsidR="000407AD" w:rsidRDefault="00000000">
      <w:pPr>
        <w:tabs>
          <w:tab w:val="left" w:pos="3812"/>
        </w:tabs>
        <w:snapToGrid w:val="0"/>
        <w:spacing w:line="440" w:lineRule="exact"/>
        <w:ind w:firstLineChars="200" w:firstLine="420"/>
        <w:rPr>
          <w:color w:val="0D0D0D" w:themeColor="text1" w:themeTint="F2"/>
          <w:szCs w:val="21"/>
        </w:rPr>
      </w:pPr>
      <w:r>
        <w:rPr>
          <w:rFonts w:hint="eastAsia"/>
          <w:color w:val="0D0D0D" w:themeColor="text1" w:themeTint="F2"/>
          <w:szCs w:val="21"/>
        </w:rPr>
        <w:t>GB/T 9985</w:t>
      </w:r>
      <w:r>
        <w:rPr>
          <w:rFonts w:hint="eastAsia"/>
          <w:color w:val="0D0D0D" w:themeColor="text1" w:themeTint="F2"/>
          <w:szCs w:val="21"/>
        </w:rPr>
        <w:t>—</w:t>
      </w:r>
      <w:r>
        <w:rPr>
          <w:rFonts w:hint="eastAsia"/>
          <w:color w:val="0D0D0D" w:themeColor="text1" w:themeTint="F2"/>
          <w:szCs w:val="21"/>
        </w:rPr>
        <w:t xml:space="preserve">2000 </w:t>
      </w:r>
      <w:r>
        <w:rPr>
          <w:rFonts w:hint="eastAsia"/>
          <w:color w:val="0D0D0D" w:themeColor="text1" w:themeTint="F2"/>
          <w:szCs w:val="21"/>
        </w:rPr>
        <w:t>手洗餐具用洗涤剂</w:t>
      </w:r>
    </w:p>
    <w:p w14:paraId="682642CD" w14:textId="77777777" w:rsidR="000407AD" w:rsidRDefault="00000000">
      <w:pPr>
        <w:tabs>
          <w:tab w:val="left" w:pos="3812"/>
        </w:tabs>
        <w:snapToGrid w:val="0"/>
        <w:spacing w:line="440" w:lineRule="exact"/>
        <w:ind w:firstLineChars="200" w:firstLine="420"/>
        <w:rPr>
          <w:color w:val="0D0D0D" w:themeColor="text1" w:themeTint="F2"/>
          <w:szCs w:val="21"/>
        </w:rPr>
      </w:pPr>
      <w:r>
        <w:rPr>
          <w:rFonts w:hint="eastAsia"/>
          <w:color w:val="0D0D0D" w:themeColor="text1" w:themeTint="F2"/>
          <w:szCs w:val="21"/>
        </w:rPr>
        <w:t>GB/T 9985</w:t>
      </w:r>
      <w:r>
        <w:rPr>
          <w:rFonts w:hint="eastAsia"/>
          <w:color w:val="0D0D0D" w:themeColor="text1" w:themeTint="F2"/>
          <w:szCs w:val="21"/>
        </w:rPr>
        <w:t>—</w:t>
      </w:r>
      <w:r>
        <w:rPr>
          <w:rFonts w:hint="eastAsia"/>
          <w:color w:val="0D0D0D" w:themeColor="text1" w:themeTint="F2"/>
          <w:szCs w:val="21"/>
        </w:rPr>
        <w:t xml:space="preserve">2022 </w:t>
      </w:r>
      <w:r>
        <w:rPr>
          <w:rFonts w:hint="eastAsia"/>
          <w:color w:val="0D0D0D" w:themeColor="text1" w:themeTint="F2"/>
          <w:szCs w:val="21"/>
        </w:rPr>
        <w:t>手洗餐具用洗涤剂</w:t>
      </w:r>
    </w:p>
    <w:p w14:paraId="1EDDB3F3"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GB/T 24691</w:t>
      </w:r>
      <w:r>
        <w:rPr>
          <w:rFonts w:hint="eastAsia"/>
          <w:color w:val="0D0D0D" w:themeColor="text1" w:themeTint="F2"/>
          <w:szCs w:val="21"/>
        </w:rPr>
        <w:t>—</w:t>
      </w:r>
      <w:r>
        <w:rPr>
          <w:color w:val="0D0D0D" w:themeColor="text1" w:themeTint="F2"/>
          <w:szCs w:val="21"/>
        </w:rPr>
        <w:t xml:space="preserve">2022 </w:t>
      </w:r>
      <w:r>
        <w:rPr>
          <w:color w:val="0D0D0D" w:themeColor="text1" w:themeTint="F2"/>
          <w:szCs w:val="21"/>
        </w:rPr>
        <w:t>果蔬清洗剂</w:t>
      </w:r>
    </w:p>
    <w:p w14:paraId="3A4D4652" w14:textId="77777777" w:rsidR="000407AD" w:rsidRDefault="00000000">
      <w:pPr>
        <w:snapToGrid w:val="0"/>
        <w:spacing w:line="440" w:lineRule="exact"/>
        <w:ind w:firstLineChars="200" w:firstLine="420"/>
        <w:rPr>
          <w:color w:val="0D0D0D" w:themeColor="text1" w:themeTint="F2"/>
          <w:szCs w:val="21"/>
        </w:rPr>
      </w:pPr>
      <w:r>
        <w:rPr>
          <w:rFonts w:hint="eastAsia"/>
          <w:color w:val="0D0D0D" w:themeColor="text1" w:themeTint="F2"/>
          <w:szCs w:val="21"/>
        </w:rPr>
        <w:t>QB/T 2967</w:t>
      </w:r>
      <w:r>
        <w:rPr>
          <w:rFonts w:hint="eastAsia"/>
          <w:color w:val="0D0D0D" w:themeColor="text1" w:themeTint="F2"/>
          <w:szCs w:val="21"/>
        </w:rPr>
        <w:t>—</w:t>
      </w:r>
      <w:r>
        <w:rPr>
          <w:rFonts w:hint="eastAsia"/>
          <w:color w:val="0D0D0D" w:themeColor="text1" w:themeTint="F2"/>
          <w:szCs w:val="21"/>
        </w:rPr>
        <w:t xml:space="preserve">2023 </w:t>
      </w:r>
      <w:r>
        <w:rPr>
          <w:rFonts w:hint="eastAsia"/>
          <w:color w:val="0D0D0D" w:themeColor="text1" w:themeTint="F2"/>
          <w:szCs w:val="21"/>
        </w:rPr>
        <w:t>饮料用瓶清洗剂</w:t>
      </w:r>
    </w:p>
    <w:p w14:paraId="418F97D9" w14:textId="77777777" w:rsidR="000407AD" w:rsidRDefault="00000000">
      <w:pPr>
        <w:snapToGrid w:val="0"/>
        <w:spacing w:line="440" w:lineRule="exact"/>
        <w:ind w:firstLineChars="200" w:firstLine="420"/>
        <w:rPr>
          <w:color w:val="0D0D0D" w:themeColor="text1" w:themeTint="F2"/>
          <w:szCs w:val="21"/>
        </w:rPr>
      </w:pPr>
      <w:r>
        <w:rPr>
          <w:rFonts w:hint="eastAsia"/>
          <w:color w:val="0D0D0D" w:themeColor="text1" w:themeTint="F2"/>
          <w:szCs w:val="21"/>
        </w:rPr>
        <w:lastRenderedPageBreak/>
        <w:t>QB/T 4313</w:t>
      </w:r>
      <w:r>
        <w:rPr>
          <w:rFonts w:hint="eastAsia"/>
          <w:color w:val="0D0D0D" w:themeColor="text1" w:themeTint="F2"/>
          <w:szCs w:val="21"/>
        </w:rPr>
        <w:t>—</w:t>
      </w:r>
      <w:r>
        <w:rPr>
          <w:rFonts w:hint="eastAsia"/>
          <w:color w:val="0D0D0D" w:themeColor="text1" w:themeTint="F2"/>
          <w:szCs w:val="21"/>
        </w:rPr>
        <w:t xml:space="preserve">2023 </w:t>
      </w:r>
      <w:r>
        <w:rPr>
          <w:rFonts w:hint="eastAsia"/>
          <w:color w:val="0D0D0D" w:themeColor="text1" w:themeTint="F2"/>
          <w:szCs w:val="21"/>
        </w:rPr>
        <w:t>食品工具和工业设备用酸性清洗剂</w:t>
      </w:r>
    </w:p>
    <w:p w14:paraId="3CC1346D"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QB/T 4314</w:t>
      </w:r>
      <w:r>
        <w:rPr>
          <w:rFonts w:hint="eastAsia"/>
          <w:color w:val="0D0D0D" w:themeColor="text1" w:themeTint="F2"/>
          <w:szCs w:val="21"/>
        </w:rPr>
        <w:t>—</w:t>
      </w:r>
      <w:r>
        <w:rPr>
          <w:rFonts w:hint="eastAsia"/>
          <w:color w:val="0D0D0D" w:themeColor="text1" w:themeTint="F2"/>
          <w:szCs w:val="21"/>
        </w:rPr>
        <w:t>2023</w:t>
      </w:r>
      <w:r>
        <w:rPr>
          <w:color w:val="0D0D0D" w:themeColor="text1" w:themeTint="F2"/>
          <w:szCs w:val="21"/>
        </w:rPr>
        <w:t xml:space="preserve"> </w:t>
      </w:r>
      <w:r>
        <w:rPr>
          <w:color w:val="0D0D0D" w:themeColor="text1" w:themeTint="F2"/>
          <w:szCs w:val="21"/>
        </w:rPr>
        <w:t>食品工具和工业设备用碱性清洗剂</w:t>
      </w:r>
    </w:p>
    <w:p w14:paraId="5B051635" w14:textId="77777777" w:rsidR="000407AD" w:rsidRDefault="00000000">
      <w:pPr>
        <w:snapToGrid w:val="0"/>
        <w:spacing w:line="440" w:lineRule="exact"/>
        <w:ind w:firstLineChars="171" w:firstLine="359"/>
        <w:rPr>
          <w:color w:val="0D0D0D" w:themeColor="text1" w:themeTint="F2"/>
          <w:szCs w:val="21"/>
        </w:rPr>
      </w:pPr>
      <w:r>
        <w:rPr>
          <w:color w:val="0D0D0D" w:themeColor="text1" w:themeTint="F2"/>
          <w:szCs w:val="21"/>
        </w:rPr>
        <w:t>现行有效的企业标准、团体标准、地方标准及产品明示质量要求</w:t>
      </w:r>
    </w:p>
    <w:p w14:paraId="6D31DC92" w14:textId="77777777" w:rsidR="000407AD" w:rsidRDefault="00000000">
      <w:pPr>
        <w:snapToGrid w:val="0"/>
        <w:spacing w:line="440" w:lineRule="exact"/>
        <w:rPr>
          <w:color w:val="0D0D0D" w:themeColor="text1" w:themeTint="F2"/>
          <w:szCs w:val="21"/>
        </w:rPr>
      </w:pPr>
      <w:r>
        <w:rPr>
          <w:color w:val="0D0D0D" w:themeColor="text1" w:themeTint="F2"/>
          <w:szCs w:val="21"/>
        </w:rPr>
        <w:t>3.2</w:t>
      </w:r>
      <w:r>
        <w:rPr>
          <w:color w:val="0D0D0D" w:themeColor="text1" w:themeTint="F2"/>
          <w:szCs w:val="21"/>
        </w:rPr>
        <w:t>判定原则</w:t>
      </w:r>
    </w:p>
    <w:p w14:paraId="2CE7CDC4" w14:textId="77777777" w:rsidR="000407AD" w:rsidRDefault="00000000">
      <w:pPr>
        <w:snapToGrid w:val="0"/>
        <w:spacing w:line="440" w:lineRule="exact"/>
        <w:ind w:firstLineChars="200" w:firstLine="420"/>
        <w:rPr>
          <w:color w:val="0D0D0D" w:themeColor="text1" w:themeTint="F2"/>
          <w:szCs w:val="21"/>
        </w:rPr>
      </w:pPr>
      <w:r>
        <w:rPr>
          <w:color w:val="0D0D0D" w:themeColor="text1" w:themeTint="F2"/>
          <w:szCs w:val="21"/>
        </w:rPr>
        <w:t>经检验，检验项目全部合格，判定为被抽查产品</w:t>
      </w:r>
      <w:r>
        <w:rPr>
          <w:color w:val="0D0D0D" w:themeColor="text1" w:themeTint="F2"/>
        </w:rPr>
        <w:t>所检项目未发现不合格</w:t>
      </w:r>
      <w:r>
        <w:rPr>
          <w:color w:val="0D0D0D" w:themeColor="text1" w:themeTint="F2"/>
          <w:szCs w:val="21"/>
        </w:rPr>
        <w:t>；检验项目中任一项或一项以上不合格，判定为被抽查产品不合格。</w:t>
      </w:r>
    </w:p>
    <w:p w14:paraId="53CDB470"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若被检产品明示的质量要求高于本细则中检验项目依据的标准要求时，应按被检产品明示的质量要求判定。</w:t>
      </w:r>
    </w:p>
    <w:p w14:paraId="15901D88"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若被检产品明示的质量要求低于本细则中检验项目依据的强制性标准要求时，应按照强制性标准要求判定。</w:t>
      </w:r>
    </w:p>
    <w:p w14:paraId="54C9B303"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若被检产品明示的质量要求低于或包含本细则中检验项目依据的推荐性标准要求时，应以被检产品明示的质量要求判定。</w:t>
      </w:r>
    </w:p>
    <w:p w14:paraId="58E5544D"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若被检产品明示的质量要求缺少本细则中检验项目依据的强制性标准要求时，应按照强制性标准要求判定。</w:t>
      </w:r>
    </w:p>
    <w:p w14:paraId="70E0027C"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若被检产品明示的质量要求缺少本细则中检验项目依据的推荐性标准要求时，该项目不参与判定。</w:t>
      </w:r>
    </w:p>
    <w:p w14:paraId="5CCC3A31" w14:textId="77777777" w:rsidR="000407AD" w:rsidRDefault="00000000">
      <w:pPr>
        <w:snapToGrid w:val="0"/>
        <w:spacing w:line="440" w:lineRule="exact"/>
        <w:ind w:firstLineChars="199" w:firstLine="418"/>
        <w:rPr>
          <w:color w:val="0D0D0D" w:themeColor="text1" w:themeTint="F2"/>
          <w:szCs w:val="21"/>
        </w:rPr>
      </w:pPr>
      <w:r>
        <w:rPr>
          <w:color w:val="0D0D0D" w:themeColor="text1" w:themeTint="F2"/>
          <w:szCs w:val="21"/>
        </w:rPr>
        <w:t>依据</w:t>
      </w:r>
      <w:r>
        <w:rPr>
          <w:color w:val="0D0D0D" w:themeColor="text1" w:themeTint="F2"/>
          <w:szCs w:val="21"/>
        </w:rPr>
        <w:t>GB 4789.1</w:t>
      </w:r>
      <w:r>
        <w:rPr>
          <w:rFonts w:hint="eastAsia"/>
          <w:color w:val="0D0D0D" w:themeColor="text1" w:themeTint="F2"/>
          <w:szCs w:val="21"/>
        </w:rPr>
        <w:t>—</w:t>
      </w:r>
      <w:r>
        <w:rPr>
          <w:color w:val="0D0D0D" w:themeColor="text1" w:themeTint="F2"/>
          <w:szCs w:val="21"/>
        </w:rPr>
        <w:t xml:space="preserve">2016 </w:t>
      </w:r>
      <w:r>
        <w:rPr>
          <w:color w:val="0D0D0D" w:themeColor="text1" w:themeTint="F2"/>
          <w:szCs w:val="21"/>
        </w:rPr>
        <w:t>《食品安全国家标准</w:t>
      </w:r>
      <w:r>
        <w:rPr>
          <w:color w:val="0D0D0D" w:themeColor="text1" w:themeTint="F2"/>
          <w:szCs w:val="21"/>
        </w:rPr>
        <w:t xml:space="preserve"> </w:t>
      </w:r>
      <w:r>
        <w:rPr>
          <w:color w:val="0D0D0D" w:themeColor="text1" w:themeTint="F2"/>
          <w:szCs w:val="21"/>
        </w:rPr>
        <w:t>食品微生物学检验</w:t>
      </w:r>
      <w:r>
        <w:rPr>
          <w:color w:val="0D0D0D" w:themeColor="text1" w:themeTint="F2"/>
          <w:szCs w:val="21"/>
        </w:rPr>
        <w:t xml:space="preserve"> </w:t>
      </w:r>
      <w:r>
        <w:rPr>
          <w:color w:val="0D0D0D" w:themeColor="text1" w:themeTint="F2"/>
          <w:szCs w:val="21"/>
        </w:rPr>
        <w:t>总则》第</w:t>
      </w:r>
      <w:r>
        <w:rPr>
          <w:color w:val="0D0D0D" w:themeColor="text1" w:themeTint="F2"/>
          <w:szCs w:val="21"/>
        </w:rPr>
        <w:t>7.3</w:t>
      </w:r>
      <w:r>
        <w:rPr>
          <w:color w:val="0D0D0D" w:themeColor="text1" w:themeTint="F2"/>
          <w:szCs w:val="21"/>
        </w:rPr>
        <w:t>条规定</w:t>
      </w:r>
      <w:r>
        <w:rPr>
          <w:color w:val="0D0D0D" w:themeColor="text1" w:themeTint="F2"/>
          <w:szCs w:val="21"/>
        </w:rPr>
        <w:t>“</w:t>
      </w:r>
      <w:r>
        <w:rPr>
          <w:color w:val="0D0D0D" w:themeColor="text1" w:themeTint="F2"/>
          <w:szCs w:val="21"/>
        </w:rPr>
        <w:t>检验结果报告后，剩余样品和同批产品不进行微生物项目的复检</w:t>
      </w:r>
      <w:r>
        <w:rPr>
          <w:color w:val="0D0D0D" w:themeColor="text1" w:themeTint="F2"/>
          <w:szCs w:val="21"/>
        </w:rPr>
        <w:t>”</w:t>
      </w:r>
      <w:r>
        <w:rPr>
          <w:color w:val="0D0D0D" w:themeColor="text1" w:themeTint="F2"/>
          <w:szCs w:val="21"/>
        </w:rPr>
        <w:t>，微生物指标不合格不进行复检。</w:t>
      </w:r>
    </w:p>
    <w:p w14:paraId="03369149" w14:textId="77777777" w:rsidR="000407AD" w:rsidRDefault="000407AD" w:rsidP="00DB53E8">
      <w:pPr>
        <w:spacing w:line="360" w:lineRule="auto"/>
        <w:rPr>
          <w:color w:val="0D0D0D" w:themeColor="text1" w:themeTint="F2"/>
          <w:szCs w:val="21"/>
        </w:rPr>
      </w:pPr>
    </w:p>
    <w:sectPr w:rsidR="000407AD">
      <w:headerReference w:type="default" r:id="rId6"/>
      <w:footerReference w:type="even" r:id="rId7"/>
      <w:footerReference w:type="default" r:id="rId8"/>
      <w:pgSz w:w="11906" w:h="16838"/>
      <w:pgMar w:top="1984" w:right="1474" w:bottom="1644" w:left="1474" w:header="851" w:footer="119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B7384" w14:textId="77777777" w:rsidR="00D2006E" w:rsidRDefault="00D2006E">
      <w:r>
        <w:separator/>
      </w:r>
    </w:p>
  </w:endnote>
  <w:endnote w:type="continuationSeparator" w:id="0">
    <w:p w14:paraId="405060B1" w14:textId="77777777" w:rsidR="00D2006E" w:rsidRDefault="00D2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69717" w14:textId="77777777" w:rsidR="000407AD" w:rsidRDefault="00000000">
    <w:pPr>
      <w:pStyle w:val="a6"/>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14:paraId="737F367A" w14:textId="77777777" w:rsidR="000407AD" w:rsidRDefault="000407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49EF9" w14:textId="77777777" w:rsidR="000407AD" w:rsidRDefault="00000000">
    <w:pPr>
      <w:pStyle w:val="a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553B8C2" w14:textId="77777777" w:rsidR="000407AD" w:rsidRDefault="000407A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CF8DA" w14:textId="77777777" w:rsidR="00D2006E" w:rsidRDefault="00D2006E">
      <w:r>
        <w:separator/>
      </w:r>
    </w:p>
  </w:footnote>
  <w:footnote w:type="continuationSeparator" w:id="0">
    <w:p w14:paraId="4041C946" w14:textId="77777777" w:rsidR="00D2006E" w:rsidRDefault="00D20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F5B57" w14:textId="77777777" w:rsidR="000407AD" w:rsidRDefault="000407AD">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RmNjU2NzFiOWViN2I1Y2Q1ZTA1MjBjZjc0MmJhNmEifQ=="/>
  </w:docVars>
  <w:rsids>
    <w:rsidRoot w:val="00172A27"/>
    <w:rsid w:val="00010BFF"/>
    <w:rsid w:val="000146D8"/>
    <w:rsid w:val="0002012A"/>
    <w:rsid w:val="000407AD"/>
    <w:rsid w:val="00051A44"/>
    <w:rsid w:val="0006594B"/>
    <w:rsid w:val="00077DED"/>
    <w:rsid w:val="00077E5C"/>
    <w:rsid w:val="00081CBD"/>
    <w:rsid w:val="00084634"/>
    <w:rsid w:val="00090700"/>
    <w:rsid w:val="00093453"/>
    <w:rsid w:val="000976DE"/>
    <w:rsid w:val="000E0753"/>
    <w:rsid w:val="000E497D"/>
    <w:rsid w:val="000E49F8"/>
    <w:rsid w:val="000F5226"/>
    <w:rsid w:val="000F7C16"/>
    <w:rsid w:val="00100B50"/>
    <w:rsid w:val="00105FEA"/>
    <w:rsid w:val="001159CD"/>
    <w:rsid w:val="00120C9C"/>
    <w:rsid w:val="001216D4"/>
    <w:rsid w:val="00133DB1"/>
    <w:rsid w:val="0015070F"/>
    <w:rsid w:val="00172A27"/>
    <w:rsid w:val="001809DD"/>
    <w:rsid w:val="001840BD"/>
    <w:rsid w:val="001D5CEF"/>
    <w:rsid w:val="001D6739"/>
    <w:rsid w:val="001D6F64"/>
    <w:rsid w:val="001E2570"/>
    <w:rsid w:val="001E4523"/>
    <w:rsid w:val="001F23C9"/>
    <w:rsid w:val="001F4FC1"/>
    <w:rsid w:val="0021099B"/>
    <w:rsid w:val="00210CAB"/>
    <w:rsid w:val="002216DC"/>
    <w:rsid w:val="0023519E"/>
    <w:rsid w:val="00243F97"/>
    <w:rsid w:val="00253624"/>
    <w:rsid w:val="00281ED9"/>
    <w:rsid w:val="00283A5A"/>
    <w:rsid w:val="0028631C"/>
    <w:rsid w:val="002C715B"/>
    <w:rsid w:val="002D0DD0"/>
    <w:rsid w:val="002D44A4"/>
    <w:rsid w:val="002D7441"/>
    <w:rsid w:val="002D7F8A"/>
    <w:rsid w:val="002E0D1D"/>
    <w:rsid w:val="002E21D0"/>
    <w:rsid w:val="003041D3"/>
    <w:rsid w:val="00314654"/>
    <w:rsid w:val="003203A3"/>
    <w:rsid w:val="003254D6"/>
    <w:rsid w:val="0033643C"/>
    <w:rsid w:val="003527BA"/>
    <w:rsid w:val="003736FD"/>
    <w:rsid w:val="00374383"/>
    <w:rsid w:val="00380689"/>
    <w:rsid w:val="003B67F7"/>
    <w:rsid w:val="003B6C91"/>
    <w:rsid w:val="003C0637"/>
    <w:rsid w:val="003C1705"/>
    <w:rsid w:val="003C210C"/>
    <w:rsid w:val="003C388C"/>
    <w:rsid w:val="003C3C74"/>
    <w:rsid w:val="003E61BF"/>
    <w:rsid w:val="004008EC"/>
    <w:rsid w:val="00404ED1"/>
    <w:rsid w:val="00407310"/>
    <w:rsid w:val="00411B89"/>
    <w:rsid w:val="00441637"/>
    <w:rsid w:val="00442162"/>
    <w:rsid w:val="00443505"/>
    <w:rsid w:val="00445E86"/>
    <w:rsid w:val="00474E04"/>
    <w:rsid w:val="004A49AE"/>
    <w:rsid w:val="004A49FE"/>
    <w:rsid w:val="004B29A6"/>
    <w:rsid w:val="004D0C5A"/>
    <w:rsid w:val="004D20AF"/>
    <w:rsid w:val="004E00B8"/>
    <w:rsid w:val="004E10BE"/>
    <w:rsid w:val="004E1396"/>
    <w:rsid w:val="004E213B"/>
    <w:rsid w:val="004F72B4"/>
    <w:rsid w:val="00520D97"/>
    <w:rsid w:val="00522E8C"/>
    <w:rsid w:val="0052324F"/>
    <w:rsid w:val="00557CC2"/>
    <w:rsid w:val="00557E4C"/>
    <w:rsid w:val="00563EBC"/>
    <w:rsid w:val="00592F05"/>
    <w:rsid w:val="005A511C"/>
    <w:rsid w:val="005A7E01"/>
    <w:rsid w:val="005B2187"/>
    <w:rsid w:val="005B51E3"/>
    <w:rsid w:val="005D460F"/>
    <w:rsid w:val="005E51E9"/>
    <w:rsid w:val="005E5702"/>
    <w:rsid w:val="005F6E13"/>
    <w:rsid w:val="00604576"/>
    <w:rsid w:val="00616424"/>
    <w:rsid w:val="00617C9E"/>
    <w:rsid w:val="00631634"/>
    <w:rsid w:val="0063505C"/>
    <w:rsid w:val="006361EA"/>
    <w:rsid w:val="0065079E"/>
    <w:rsid w:val="006657F4"/>
    <w:rsid w:val="00670C31"/>
    <w:rsid w:val="00676490"/>
    <w:rsid w:val="00690888"/>
    <w:rsid w:val="006A7FF0"/>
    <w:rsid w:val="006B2100"/>
    <w:rsid w:val="006C1681"/>
    <w:rsid w:val="006D1E9D"/>
    <w:rsid w:val="006E037C"/>
    <w:rsid w:val="006F0971"/>
    <w:rsid w:val="00702D69"/>
    <w:rsid w:val="0072334C"/>
    <w:rsid w:val="0074263C"/>
    <w:rsid w:val="00764610"/>
    <w:rsid w:val="007736DD"/>
    <w:rsid w:val="00775779"/>
    <w:rsid w:val="0079021A"/>
    <w:rsid w:val="00791E38"/>
    <w:rsid w:val="007B0C7A"/>
    <w:rsid w:val="007D0B5A"/>
    <w:rsid w:val="007F599D"/>
    <w:rsid w:val="00801D2C"/>
    <w:rsid w:val="008136E9"/>
    <w:rsid w:val="00821499"/>
    <w:rsid w:val="00843F0F"/>
    <w:rsid w:val="00863BF1"/>
    <w:rsid w:val="008862EA"/>
    <w:rsid w:val="00895BEA"/>
    <w:rsid w:val="008A3497"/>
    <w:rsid w:val="008A6CE3"/>
    <w:rsid w:val="008A7D31"/>
    <w:rsid w:val="008B2495"/>
    <w:rsid w:val="008D7D0A"/>
    <w:rsid w:val="00906D2B"/>
    <w:rsid w:val="0091761C"/>
    <w:rsid w:val="00917A54"/>
    <w:rsid w:val="00932064"/>
    <w:rsid w:val="00936FF0"/>
    <w:rsid w:val="00943DD1"/>
    <w:rsid w:val="00955000"/>
    <w:rsid w:val="00962771"/>
    <w:rsid w:val="00983BE0"/>
    <w:rsid w:val="00994FD5"/>
    <w:rsid w:val="009B71D2"/>
    <w:rsid w:val="009C3D96"/>
    <w:rsid w:val="009D5C0D"/>
    <w:rsid w:val="00A05741"/>
    <w:rsid w:val="00A2180C"/>
    <w:rsid w:val="00A378DF"/>
    <w:rsid w:val="00A43553"/>
    <w:rsid w:val="00A606CE"/>
    <w:rsid w:val="00AA65D8"/>
    <w:rsid w:val="00AC30B2"/>
    <w:rsid w:val="00AD62EE"/>
    <w:rsid w:val="00B03346"/>
    <w:rsid w:val="00B1139A"/>
    <w:rsid w:val="00B160C9"/>
    <w:rsid w:val="00B364A0"/>
    <w:rsid w:val="00B5796C"/>
    <w:rsid w:val="00B61DB5"/>
    <w:rsid w:val="00B739EE"/>
    <w:rsid w:val="00B752D8"/>
    <w:rsid w:val="00B76430"/>
    <w:rsid w:val="00B8723C"/>
    <w:rsid w:val="00BA24F7"/>
    <w:rsid w:val="00BB7B19"/>
    <w:rsid w:val="00BE3B8C"/>
    <w:rsid w:val="00C10B51"/>
    <w:rsid w:val="00C15C10"/>
    <w:rsid w:val="00C26074"/>
    <w:rsid w:val="00C5744D"/>
    <w:rsid w:val="00C67BD2"/>
    <w:rsid w:val="00C7215F"/>
    <w:rsid w:val="00C80957"/>
    <w:rsid w:val="00C83B0A"/>
    <w:rsid w:val="00C9167A"/>
    <w:rsid w:val="00C91BEB"/>
    <w:rsid w:val="00C92747"/>
    <w:rsid w:val="00C9637F"/>
    <w:rsid w:val="00CA760B"/>
    <w:rsid w:val="00CC1494"/>
    <w:rsid w:val="00CD5AB7"/>
    <w:rsid w:val="00CE1E0C"/>
    <w:rsid w:val="00CE277E"/>
    <w:rsid w:val="00D15BE3"/>
    <w:rsid w:val="00D2006E"/>
    <w:rsid w:val="00D215A2"/>
    <w:rsid w:val="00D22F75"/>
    <w:rsid w:val="00D2351B"/>
    <w:rsid w:val="00D36889"/>
    <w:rsid w:val="00D56867"/>
    <w:rsid w:val="00D65E1F"/>
    <w:rsid w:val="00D70F7F"/>
    <w:rsid w:val="00D77429"/>
    <w:rsid w:val="00D86ADF"/>
    <w:rsid w:val="00DA663E"/>
    <w:rsid w:val="00DB32BC"/>
    <w:rsid w:val="00DB53E8"/>
    <w:rsid w:val="00DD4889"/>
    <w:rsid w:val="00DE7878"/>
    <w:rsid w:val="00E02A7F"/>
    <w:rsid w:val="00E07880"/>
    <w:rsid w:val="00E2187F"/>
    <w:rsid w:val="00E25998"/>
    <w:rsid w:val="00E31EEE"/>
    <w:rsid w:val="00E47EBA"/>
    <w:rsid w:val="00E54137"/>
    <w:rsid w:val="00E82621"/>
    <w:rsid w:val="00E85B7F"/>
    <w:rsid w:val="00E930E9"/>
    <w:rsid w:val="00E9421B"/>
    <w:rsid w:val="00ED0962"/>
    <w:rsid w:val="00EF24BF"/>
    <w:rsid w:val="00F0078F"/>
    <w:rsid w:val="00F1346C"/>
    <w:rsid w:val="00F263BE"/>
    <w:rsid w:val="00F76E12"/>
    <w:rsid w:val="00F776C6"/>
    <w:rsid w:val="00F77C9A"/>
    <w:rsid w:val="00F81570"/>
    <w:rsid w:val="00F87443"/>
    <w:rsid w:val="00FB576C"/>
    <w:rsid w:val="00FC7625"/>
    <w:rsid w:val="00FD2AA6"/>
    <w:rsid w:val="00FE7E8A"/>
    <w:rsid w:val="00FF4E63"/>
    <w:rsid w:val="00FF68B3"/>
    <w:rsid w:val="01B80B7A"/>
    <w:rsid w:val="02E244CB"/>
    <w:rsid w:val="030559FB"/>
    <w:rsid w:val="03FE7EAB"/>
    <w:rsid w:val="061D5992"/>
    <w:rsid w:val="073B1452"/>
    <w:rsid w:val="07832BA1"/>
    <w:rsid w:val="082D6FB0"/>
    <w:rsid w:val="085B1D6F"/>
    <w:rsid w:val="08844E22"/>
    <w:rsid w:val="08E72291"/>
    <w:rsid w:val="099F5C8C"/>
    <w:rsid w:val="0A1E73F4"/>
    <w:rsid w:val="0DF3198E"/>
    <w:rsid w:val="10965AC6"/>
    <w:rsid w:val="1140560A"/>
    <w:rsid w:val="12307DC9"/>
    <w:rsid w:val="124D62E4"/>
    <w:rsid w:val="12B74046"/>
    <w:rsid w:val="12E110C3"/>
    <w:rsid w:val="1577438A"/>
    <w:rsid w:val="158E72E0"/>
    <w:rsid w:val="194B54E8"/>
    <w:rsid w:val="1A1670E6"/>
    <w:rsid w:val="1AE216BB"/>
    <w:rsid w:val="1AFD319C"/>
    <w:rsid w:val="1B6603B7"/>
    <w:rsid w:val="1D4E1BDE"/>
    <w:rsid w:val="1E297B4D"/>
    <w:rsid w:val="1EB17AB5"/>
    <w:rsid w:val="1ED61AE4"/>
    <w:rsid w:val="1F49071C"/>
    <w:rsid w:val="1FB65DB1"/>
    <w:rsid w:val="1FC81641"/>
    <w:rsid w:val="1FD9384E"/>
    <w:rsid w:val="209F03B3"/>
    <w:rsid w:val="20FD71B1"/>
    <w:rsid w:val="211D59BC"/>
    <w:rsid w:val="221C3EC6"/>
    <w:rsid w:val="22D8603F"/>
    <w:rsid w:val="234E72B5"/>
    <w:rsid w:val="23921209"/>
    <w:rsid w:val="23B15503"/>
    <w:rsid w:val="24241890"/>
    <w:rsid w:val="24264B88"/>
    <w:rsid w:val="24D740D4"/>
    <w:rsid w:val="267918E7"/>
    <w:rsid w:val="26962499"/>
    <w:rsid w:val="27A74232"/>
    <w:rsid w:val="29312005"/>
    <w:rsid w:val="2A353D77"/>
    <w:rsid w:val="2AC717C5"/>
    <w:rsid w:val="2C250022"/>
    <w:rsid w:val="2D0B213D"/>
    <w:rsid w:val="2D8B2B22"/>
    <w:rsid w:val="2E9F5C62"/>
    <w:rsid w:val="2EE1627B"/>
    <w:rsid w:val="2F503401"/>
    <w:rsid w:val="2F9037FD"/>
    <w:rsid w:val="2FFA2612"/>
    <w:rsid w:val="3150593A"/>
    <w:rsid w:val="31BE28A4"/>
    <w:rsid w:val="31D24110"/>
    <w:rsid w:val="3202689B"/>
    <w:rsid w:val="320D1173"/>
    <w:rsid w:val="3293788C"/>
    <w:rsid w:val="34873A5C"/>
    <w:rsid w:val="35BC534C"/>
    <w:rsid w:val="363475D8"/>
    <w:rsid w:val="36F823B4"/>
    <w:rsid w:val="37FA1879"/>
    <w:rsid w:val="382C3278"/>
    <w:rsid w:val="383E69E7"/>
    <w:rsid w:val="388163D9"/>
    <w:rsid w:val="38BE13DB"/>
    <w:rsid w:val="3AF64E5C"/>
    <w:rsid w:val="3B7E6C11"/>
    <w:rsid w:val="3B8E367D"/>
    <w:rsid w:val="3B8E778B"/>
    <w:rsid w:val="3BB05953"/>
    <w:rsid w:val="3BF46386"/>
    <w:rsid w:val="3C090BBF"/>
    <w:rsid w:val="3CF7075F"/>
    <w:rsid w:val="3D7B02C4"/>
    <w:rsid w:val="3DA908AC"/>
    <w:rsid w:val="3DBF00CF"/>
    <w:rsid w:val="3DFF227A"/>
    <w:rsid w:val="3E5D51F2"/>
    <w:rsid w:val="3EA13331"/>
    <w:rsid w:val="3F32667F"/>
    <w:rsid w:val="40DC4AF4"/>
    <w:rsid w:val="41474664"/>
    <w:rsid w:val="417B430D"/>
    <w:rsid w:val="418F3021"/>
    <w:rsid w:val="41F06AA9"/>
    <w:rsid w:val="41F83BB0"/>
    <w:rsid w:val="423F533B"/>
    <w:rsid w:val="42457934"/>
    <w:rsid w:val="443C13EE"/>
    <w:rsid w:val="44B30262"/>
    <w:rsid w:val="44DA134B"/>
    <w:rsid w:val="456357E4"/>
    <w:rsid w:val="4585575A"/>
    <w:rsid w:val="45BE0C6C"/>
    <w:rsid w:val="465D7F9F"/>
    <w:rsid w:val="46D83FB0"/>
    <w:rsid w:val="474B6530"/>
    <w:rsid w:val="475E44B5"/>
    <w:rsid w:val="48593863"/>
    <w:rsid w:val="48C400DF"/>
    <w:rsid w:val="493113C1"/>
    <w:rsid w:val="496D4E83"/>
    <w:rsid w:val="499F7616"/>
    <w:rsid w:val="49B26D3A"/>
    <w:rsid w:val="49D547D7"/>
    <w:rsid w:val="4B0B4B1B"/>
    <w:rsid w:val="4B2C6678"/>
    <w:rsid w:val="4DB841F3"/>
    <w:rsid w:val="4E404914"/>
    <w:rsid w:val="4E465E03"/>
    <w:rsid w:val="4F844079"/>
    <w:rsid w:val="50047BC4"/>
    <w:rsid w:val="50334005"/>
    <w:rsid w:val="505E421B"/>
    <w:rsid w:val="50FA7E11"/>
    <w:rsid w:val="517448D5"/>
    <w:rsid w:val="52205134"/>
    <w:rsid w:val="5279512E"/>
    <w:rsid w:val="528C7C8F"/>
    <w:rsid w:val="529E42FF"/>
    <w:rsid w:val="52EB0BC7"/>
    <w:rsid w:val="548D005E"/>
    <w:rsid w:val="549A4653"/>
    <w:rsid w:val="554A6079"/>
    <w:rsid w:val="57031364"/>
    <w:rsid w:val="578153D9"/>
    <w:rsid w:val="57E9601D"/>
    <w:rsid w:val="58350A83"/>
    <w:rsid w:val="58EF1411"/>
    <w:rsid w:val="58EF652E"/>
    <w:rsid w:val="5A056A12"/>
    <w:rsid w:val="5A2677D6"/>
    <w:rsid w:val="5AAB580B"/>
    <w:rsid w:val="5B124BBD"/>
    <w:rsid w:val="5BEA4111"/>
    <w:rsid w:val="5C50253A"/>
    <w:rsid w:val="5D071DDC"/>
    <w:rsid w:val="5EEE3F19"/>
    <w:rsid w:val="5F377E07"/>
    <w:rsid w:val="5F5A0C98"/>
    <w:rsid w:val="60464805"/>
    <w:rsid w:val="6071095D"/>
    <w:rsid w:val="60BD7DF0"/>
    <w:rsid w:val="60C2740B"/>
    <w:rsid w:val="60CA62C0"/>
    <w:rsid w:val="61A70276"/>
    <w:rsid w:val="620F042E"/>
    <w:rsid w:val="626764BC"/>
    <w:rsid w:val="62B92A90"/>
    <w:rsid w:val="638018DF"/>
    <w:rsid w:val="64A31301"/>
    <w:rsid w:val="64A55079"/>
    <w:rsid w:val="65F53F8F"/>
    <w:rsid w:val="665054B9"/>
    <w:rsid w:val="678278F4"/>
    <w:rsid w:val="68150768"/>
    <w:rsid w:val="68466B73"/>
    <w:rsid w:val="687150F2"/>
    <w:rsid w:val="68B35D2C"/>
    <w:rsid w:val="690F6F65"/>
    <w:rsid w:val="691602F4"/>
    <w:rsid w:val="69321FF3"/>
    <w:rsid w:val="699B6A4B"/>
    <w:rsid w:val="6B286B57"/>
    <w:rsid w:val="6CA9147F"/>
    <w:rsid w:val="6CD174AB"/>
    <w:rsid w:val="6D592EA5"/>
    <w:rsid w:val="6E4C47B8"/>
    <w:rsid w:val="6E7F4B8D"/>
    <w:rsid w:val="6E861244"/>
    <w:rsid w:val="6EB507F9"/>
    <w:rsid w:val="6EE449F0"/>
    <w:rsid w:val="6EED7D49"/>
    <w:rsid w:val="6EF72976"/>
    <w:rsid w:val="70F30069"/>
    <w:rsid w:val="7116376E"/>
    <w:rsid w:val="717F6C52"/>
    <w:rsid w:val="722C7C94"/>
    <w:rsid w:val="72361A07"/>
    <w:rsid w:val="738B18DE"/>
    <w:rsid w:val="73DD4830"/>
    <w:rsid w:val="74DD3B22"/>
    <w:rsid w:val="76006033"/>
    <w:rsid w:val="760A7432"/>
    <w:rsid w:val="76837622"/>
    <w:rsid w:val="76E25746"/>
    <w:rsid w:val="77160F3E"/>
    <w:rsid w:val="774A3AE4"/>
    <w:rsid w:val="7789082B"/>
    <w:rsid w:val="779427CE"/>
    <w:rsid w:val="78E139CE"/>
    <w:rsid w:val="7B35430A"/>
    <w:rsid w:val="7B65510B"/>
    <w:rsid w:val="7C5A4039"/>
    <w:rsid w:val="7D5611AF"/>
    <w:rsid w:val="7DCC76C3"/>
    <w:rsid w:val="7F221B2F"/>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E4C35"/>
  <w15:docId w15:val="{454072AB-6CB9-4207-8675-CF16BD6B7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page number"/>
    <w:qFormat/>
  </w:style>
  <w:style w:type="character" w:customStyle="1" w:styleId="a5">
    <w:name w:val="批注框文本 字符"/>
    <w:link w:val="a4"/>
    <w:uiPriority w:val="99"/>
    <w:semiHidden/>
    <w:qFormat/>
    <w:rPr>
      <w:kern w:val="2"/>
      <w:sz w:val="18"/>
      <w:szCs w:val="18"/>
    </w:rPr>
  </w:style>
  <w:style w:type="character" w:customStyle="1" w:styleId="a7">
    <w:name w:val="页脚 字符"/>
    <w:link w:val="a6"/>
    <w:uiPriority w:val="99"/>
    <w:qFormat/>
    <w:rPr>
      <w:kern w:val="2"/>
      <w:sz w:val="18"/>
      <w:szCs w:val="18"/>
    </w:rPr>
  </w:style>
  <w:style w:type="character" w:customStyle="1" w:styleId="a9">
    <w:name w:val="页眉 字符"/>
    <w:link w:val="a8"/>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10">
    <w:name w:val="修订1"/>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626</Words>
  <Characters>3571</Characters>
  <Application>Microsoft Office Word</Application>
  <DocSecurity>0</DocSecurity>
  <Lines>29</Lines>
  <Paragraphs>8</Paragraphs>
  <ScaleCrop>false</ScaleCrop>
  <Company>Legend (Beijing) Limited</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syzjy032</cp:lastModifiedBy>
  <cp:revision>22</cp:revision>
  <cp:lastPrinted>2024-03-04T07:52:00Z</cp:lastPrinted>
  <dcterms:created xsi:type="dcterms:W3CDTF">2024-02-29T05:45:00Z</dcterms:created>
  <dcterms:modified xsi:type="dcterms:W3CDTF">2024-05-11T05:24:00Z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06255C0B4F4E457C8564BB5760743177</vt:lpwstr>
  </property>
</Properties>
</file>