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w:t>
      </w:r>
      <w:bookmarkStart w:id="0" w:name="_GoBack"/>
      <w:r>
        <w:rPr>
          <w:rFonts w:hint="eastAsia" w:eastAsia="方正小标宋简体" w:cs="方正仿宋简体"/>
          <w:sz w:val="32"/>
          <w:szCs w:val="32"/>
        </w:rPr>
        <w:t>醇基液体燃料</w:t>
      </w:r>
      <w:bookmarkEnd w:id="0"/>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每批次产品抽取样品不少于2kg，其中1/2作为检验样品，1/2作为备用样品。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ascii="宋体" w:hAnsi="宋体" w:cs="宋体"/>
                <w:szCs w:val="21"/>
              </w:rPr>
              <w:t>醇含量</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 16663-1996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ascii="宋体" w:hAnsi="宋体" w:cs="宋体"/>
                <w:szCs w:val="21"/>
              </w:rPr>
              <w:t>密度（20℃）</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GB/T 611-2021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ascii="宋体" w:hAnsi="宋体" w:cs="宋体"/>
                <w:szCs w:val="21"/>
              </w:rPr>
              <w:t>机械杂质</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GB/T 511-2010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ascii="宋体" w:hAnsi="宋体" w:cs="宋体"/>
                <w:szCs w:val="21"/>
              </w:rPr>
              <w:t>凝点</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GB/T 510</w:t>
            </w:r>
            <w:r>
              <w:rPr>
                <w:rFonts w:hint="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5</w:t>
            </w:r>
          </w:p>
        </w:tc>
        <w:tc>
          <w:tcPr>
            <w:tcW w:w="2474" w:type="dxa"/>
            <w:vAlign w:val="center"/>
          </w:tcPr>
          <w:p>
            <w:pPr>
              <w:jc w:val="center"/>
              <w:rPr>
                <w:szCs w:val="21"/>
              </w:rPr>
            </w:pPr>
            <w:r>
              <w:rPr>
                <w:rFonts w:hint="eastAsia" w:ascii="宋体" w:hAnsi="宋体" w:cs="宋体"/>
                <w:szCs w:val="21"/>
              </w:rPr>
              <w:t>pH值</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 16663-1996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6</w:t>
            </w:r>
          </w:p>
        </w:tc>
        <w:tc>
          <w:tcPr>
            <w:tcW w:w="2474" w:type="dxa"/>
            <w:vAlign w:val="center"/>
          </w:tcPr>
          <w:p>
            <w:pPr>
              <w:jc w:val="center"/>
              <w:rPr>
                <w:szCs w:val="21"/>
              </w:rPr>
            </w:pPr>
            <w:r>
              <w:rPr>
                <w:rFonts w:hint="eastAsia" w:ascii="宋体" w:hAnsi="宋体" w:cs="宋体"/>
                <w:szCs w:val="21"/>
              </w:rPr>
              <w:t>50%馏出温度</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 16663-1996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7</w:t>
            </w:r>
          </w:p>
        </w:tc>
        <w:tc>
          <w:tcPr>
            <w:tcW w:w="2474" w:type="dxa"/>
            <w:vAlign w:val="center"/>
          </w:tcPr>
          <w:p>
            <w:pPr>
              <w:jc w:val="center"/>
              <w:rPr>
                <w:szCs w:val="21"/>
              </w:rPr>
            </w:pPr>
            <w:r>
              <w:rPr>
                <w:rFonts w:hint="eastAsia" w:ascii="宋体" w:hAnsi="宋体" w:cs="宋体"/>
                <w:szCs w:val="21"/>
              </w:rPr>
              <w:t>低热值</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GB/T 384</w:t>
            </w:r>
            <w:r>
              <w:rPr>
                <w:rFonts w:hint="eastAsia"/>
                <w:szCs w:val="21"/>
              </w:rPr>
              <w:t>-1981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8</w:t>
            </w:r>
          </w:p>
        </w:tc>
        <w:tc>
          <w:tcPr>
            <w:tcW w:w="2474" w:type="dxa"/>
            <w:vAlign w:val="center"/>
          </w:tcPr>
          <w:p>
            <w:pPr>
              <w:jc w:val="center"/>
              <w:rPr>
                <w:szCs w:val="21"/>
              </w:rPr>
            </w:pPr>
            <w:r>
              <w:rPr>
                <w:rFonts w:hint="eastAsia" w:ascii="宋体" w:hAnsi="宋体" w:cs="宋体"/>
                <w:szCs w:val="21"/>
              </w:rPr>
              <w:t>稳定性（-20℃）</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GB/T 6986-2014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9</w:t>
            </w:r>
          </w:p>
        </w:tc>
        <w:tc>
          <w:tcPr>
            <w:tcW w:w="2474" w:type="dxa"/>
            <w:vAlign w:val="center"/>
          </w:tcPr>
          <w:p>
            <w:pPr>
              <w:jc w:val="center"/>
              <w:rPr>
                <w:szCs w:val="21"/>
              </w:rPr>
            </w:pPr>
            <w:r>
              <w:rPr>
                <w:rFonts w:hint="eastAsia" w:ascii="宋体" w:hAnsi="宋体" w:cs="宋体"/>
                <w:szCs w:val="21"/>
              </w:rPr>
              <w:t>甲醛试验</w:t>
            </w:r>
          </w:p>
        </w:tc>
        <w:tc>
          <w:tcPr>
            <w:tcW w:w="2475" w:type="dxa"/>
            <w:vAlign w:val="center"/>
          </w:tcPr>
          <w:p>
            <w:pPr>
              <w:jc w:val="center"/>
              <w:rPr>
                <w:szCs w:val="21"/>
              </w:rPr>
            </w:pPr>
            <w:r>
              <w:rPr>
                <w:szCs w:val="21"/>
              </w:rPr>
              <w:t>GB 16663-1996</w:t>
            </w:r>
          </w:p>
        </w:tc>
        <w:tc>
          <w:tcPr>
            <w:tcW w:w="2541" w:type="dxa"/>
            <w:vAlign w:val="center"/>
          </w:tcPr>
          <w:p>
            <w:pPr>
              <w:jc w:val="center"/>
              <w:rPr>
                <w:szCs w:val="21"/>
              </w:rPr>
            </w:pPr>
            <w:r>
              <w:rPr>
                <w:szCs w:val="21"/>
              </w:rPr>
              <w:t>GB 16663-1996 4.12</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 16663-1996 </w:t>
      </w:r>
      <w:r>
        <w:rPr>
          <w:rFonts w:hint="eastAsia"/>
          <w:szCs w:val="21"/>
        </w:rPr>
        <w:t xml:space="preserve">   醇基液体燃料</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pacing w:line="440" w:lineRule="exact"/>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86"/>
    <w:rsid w:val="00015D2A"/>
    <w:rsid w:val="00040B69"/>
    <w:rsid w:val="00043E20"/>
    <w:rsid w:val="000543CE"/>
    <w:rsid w:val="00095835"/>
    <w:rsid w:val="000A03C7"/>
    <w:rsid w:val="000F73AF"/>
    <w:rsid w:val="00105685"/>
    <w:rsid w:val="00120A7F"/>
    <w:rsid w:val="00132E0C"/>
    <w:rsid w:val="00135F4E"/>
    <w:rsid w:val="00177DF9"/>
    <w:rsid w:val="001C193F"/>
    <w:rsid w:val="001C7C9D"/>
    <w:rsid w:val="002004E7"/>
    <w:rsid w:val="00201F0D"/>
    <w:rsid w:val="0024696D"/>
    <w:rsid w:val="002747EF"/>
    <w:rsid w:val="0029162A"/>
    <w:rsid w:val="00294D3B"/>
    <w:rsid w:val="002D5847"/>
    <w:rsid w:val="002F3A86"/>
    <w:rsid w:val="002F70AF"/>
    <w:rsid w:val="003470EF"/>
    <w:rsid w:val="003B2EB2"/>
    <w:rsid w:val="003F4DA7"/>
    <w:rsid w:val="00441B39"/>
    <w:rsid w:val="00474B43"/>
    <w:rsid w:val="004A3131"/>
    <w:rsid w:val="004A34C9"/>
    <w:rsid w:val="004C12BD"/>
    <w:rsid w:val="00505754"/>
    <w:rsid w:val="0053252B"/>
    <w:rsid w:val="005407F2"/>
    <w:rsid w:val="00555DE4"/>
    <w:rsid w:val="00573026"/>
    <w:rsid w:val="005B1F3E"/>
    <w:rsid w:val="0062008D"/>
    <w:rsid w:val="00621DEE"/>
    <w:rsid w:val="00632911"/>
    <w:rsid w:val="006C5BE2"/>
    <w:rsid w:val="00733C2F"/>
    <w:rsid w:val="0076308E"/>
    <w:rsid w:val="00775A62"/>
    <w:rsid w:val="00791039"/>
    <w:rsid w:val="007A6970"/>
    <w:rsid w:val="007B3831"/>
    <w:rsid w:val="00844EDA"/>
    <w:rsid w:val="008934DD"/>
    <w:rsid w:val="0092487B"/>
    <w:rsid w:val="009410B7"/>
    <w:rsid w:val="00970112"/>
    <w:rsid w:val="00972E08"/>
    <w:rsid w:val="00983B27"/>
    <w:rsid w:val="0099060F"/>
    <w:rsid w:val="009E0DA6"/>
    <w:rsid w:val="00A02BE5"/>
    <w:rsid w:val="00A24E71"/>
    <w:rsid w:val="00A55105"/>
    <w:rsid w:val="00A908C9"/>
    <w:rsid w:val="00AF4812"/>
    <w:rsid w:val="00B031FA"/>
    <w:rsid w:val="00B04096"/>
    <w:rsid w:val="00B41FF4"/>
    <w:rsid w:val="00B72456"/>
    <w:rsid w:val="00BA601B"/>
    <w:rsid w:val="00BC6B40"/>
    <w:rsid w:val="00BD66F1"/>
    <w:rsid w:val="00C25011"/>
    <w:rsid w:val="00C66925"/>
    <w:rsid w:val="00D14010"/>
    <w:rsid w:val="00D632A3"/>
    <w:rsid w:val="00DA570B"/>
    <w:rsid w:val="00DC48E2"/>
    <w:rsid w:val="00DE703B"/>
    <w:rsid w:val="00E1419B"/>
    <w:rsid w:val="00E32184"/>
    <w:rsid w:val="00E44C8A"/>
    <w:rsid w:val="00E76E7F"/>
    <w:rsid w:val="00E80AF6"/>
    <w:rsid w:val="00E85521"/>
    <w:rsid w:val="00E875B8"/>
    <w:rsid w:val="00E971E4"/>
    <w:rsid w:val="00EE1172"/>
    <w:rsid w:val="00F211D2"/>
    <w:rsid w:val="00F32009"/>
    <w:rsid w:val="00F804CA"/>
    <w:rsid w:val="00FA0AB7"/>
    <w:rsid w:val="00FA444D"/>
    <w:rsid w:val="00FE0599"/>
    <w:rsid w:val="00FF2EE7"/>
    <w:rsid w:val="BF5BA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146</Words>
  <Characters>836</Characters>
  <Lines>6</Lines>
  <Paragraphs>1</Paragraphs>
  <TotalTime>296</TotalTime>
  <ScaleCrop>false</ScaleCrop>
  <LinksUpToDate>false</LinksUpToDate>
  <CharactersWithSpaces>981</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2024-05-15T10:06:15Z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