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辽宁省工业白油</w:t>
      </w:r>
      <w:r>
        <w:rPr>
          <w:rFonts w:eastAsia="方正小标宋简体" w:cs="方正仿宋简体"/>
          <w:sz w:val="32"/>
          <w:szCs w:val="32"/>
        </w:rPr>
        <w:t>产品质量监督抽查实施细则</w:t>
      </w:r>
    </w:p>
    <w:p>
      <w:pPr>
        <w:snapToGrid w:val="0"/>
        <w:spacing w:line="360" w:lineRule="auto"/>
        <w:jc w:val="center"/>
        <w:rPr>
          <w:rFonts w:eastAsia="方正小标宋简体"/>
          <w:sz w:val="32"/>
          <w:szCs w:val="32"/>
        </w:rPr>
      </w:pPr>
    </w:p>
    <w:p>
      <w:pPr>
        <w:snapToGrid w:val="0"/>
        <w:spacing w:line="440" w:lineRule="exact"/>
        <w:rPr>
          <w:rFonts w:eastAsia="黑体"/>
          <w:szCs w:val="21"/>
        </w:rPr>
      </w:pPr>
      <w:r>
        <w:rPr>
          <w:rFonts w:eastAsia="黑体"/>
          <w:szCs w:val="21"/>
        </w:rPr>
        <w:t>1 抽样方法</w:t>
      </w:r>
    </w:p>
    <w:p>
      <w:pPr>
        <w:spacing w:line="440" w:lineRule="exact"/>
        <w:ind w:firstLine="420" w:firstLineChars="200"/>
        <w:rPr>
          <w:szCs w:val="21"/>
        </w:rPr>
      </w:pPr>
      <w:r>
        <w:rPr>
          <w:szCs w:val="21"/>
        </w:rPr>
        <w:t>以随机抽样的方式在被抽样生产者、销售者的待销产品中抽取。</w:t>
      </w:r>
    </w:p>
    <w:p>
      <w:pPr>
        <w:spacing w:line="440" w:lineRule="exact"/>
        <w:ind w:firstLine="420" w:firstLineChars="200"/>
        <w:rPr>
          <w:szCs w:val="21"/>
        </w:rPr>
      </w:pPr>
      <w:r>
        <w:rPr>
          <w:szCs w:val="21"/>
        </w:rPr>
        <w:t>随机数一般可使用随机数表等方法产生。</w:t>
      </w:r>
    </w:p>
    <w:p>
      <w:pPr>
        <w:spacing w:line="440" w:lineRule="exact"/>
        <w:ind w:firstLine="420" w:firstLineChars="200"/>
        <w:rPr>
          <w:szCs w:val="21"/>
        </w:rPr>
      </w:pPr>
      <w:r>
        <w:rPr>
          <w:rFonts w:hint="eastAsia"/>
          <w:szCs w:val="21"/>
        </w:rPr>
        <w:t>每批次产品抽取样品不少于4L，其中1/2作为检验样品，1/2作为备用样品。</w:t>
      </w:r>
    </w:p>
    <w:p>
      <w:pPr>
        <w:snapToGrid w:val="0"/>
        <w:spacing w:line="440" w:lineRule="exact"/>
        <w:rPr>
          <w:szCs w:val="21"/>
        </w:rPr>
      </w:pPr>
    </w:p>
    <w:p>
      <w:pPr>
        <w:snapToGrid w:val="0"/>
        <w:spacing w:line="440" w:lineRule="exact"/>
        <w:rPr>
          <w:rFonts w:eastAsia="黑体"/>
          <w:szCs w:val="21"/>
        </w:rPr>
      </w:pPr>
      <w:r>
        <w:rPr>
          <w:rFonts w:eastAsia="黑体"/>
          <w:szCs w:val="21"/>
        </w:rPr>
        <w:t>2 检验依据</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74"/>
        <w:gridCol w:w="2475"/>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46" w:type="dxa"/>
            <w:vAlign w:val="center"/>
          </w:tcPr>
          <w:p>
            <w:pPr>
              <w:jc w:val="center"/>
              <w:rPr>
                <w:szCs w:val="21"/>
              </w:rPr>
            </w:pPr>
            <w:bookmarkStart w:id="0" w:name="_GoBack"/>
            <w:bookmarkEnd w:id="0"/>
            <w:r>
              <w:rPr>
                <w:szCs w:val="21"/>
              </w:rPr>
              <w:t>序号</w:t>
            </w:r>
          </w:p>
        </w:tc>
        <w:tc>
          <w:tcPr>
            <w:tcW w:w="2474" w:type="dxa"/>
            <w:vAlign w:val="center"/>
          </w:tcPr>
          <w:p>
            <w:pPr>
              <w:jc w:val="center"/>
              <w:rPr>
                <w:szCs w:val="21"/>
              </w:rPr>
            </w:pPr>
            <w:r>
              <w:rPr>
                <w:szCs w:val="21"/>
              </w:rPr>
              <w:t>检验项目</w:t>
            </w:r>
          </w:p>
        </w:tc>
        <w:tc>
          <w:tcPr>
            <w:tcW w:w="2475" w:type="dxa"/>
            <w:vAlign w:val="center"/>
          </w:tcPr>
          <w:p>
            <w:pPr>
              <w:jc w:val="center"/>
              <w:rPr>
                <w:szCs w:val="21"/>
              </w:rPr>
            </w:pPr>
            <w:r>
              <w:rPr>
                <w:rFonts w:hint="eastAsia"/>
                <w:szCs w:val="21"/>
              </w:rPr>
              <w:t>检验依据</w:t>
            </w:r>
          </w:p>
        </w:tc>
        <w:tc>
          <w:tcPr>
            <w:tcW w:w="2541"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eastAsia="仿宋_GB2312"/>
                <w:szCs w:val="21"/>
              </w:rPr>
              <w:t>1</w:t>
            </w:r>
          </w:p>
        </w:tc>
        <w:tc>
          <w:tcPr>
            <w:tcW w:w="2474" w:type="dxa"/>
            <w:vAlign w:val="center"/>
          </w:tcPr>
          <w:p>
            <w:pPr>
              <w:jc w:val="center"/>
              <w:rPr>
                <w:szCs w:val="21"/>
              </w:rPr>
            </w:pPr>
            <w:r>
              <w:rPr>
                <w:rFonts w:hint="eastAsia"/>
                <w:szCs w:val="21"/>
              </w:rPr>
              <w:t>运动黏度（40℃）</w:t>
            </w:r>
          </w:p>
        </w:tc>
        <w:tc>
          <w:tcPr>
            <w:tcW w:w="2475" w:type="dxa"/>
            <w:vAlign w:val="center"/>
          </w:tcPr>
          <w:p>
            <w:pPr>
              <w:jc w:val="center"/>
              <w:rPr>
                <w:szCs w:val="21"/>
              </w:rPr>
            </w:pPr>
            <w:r>
              <w:rPr>
                <w:szCs w:val="21"/>
              </w:rPr>
              <w:t>NB/SH/T 0006</w:t>
            </w:r>
            <w:r>
              <w:rPr>
                <w:rFonts w:hint="eastAsia"/>
                <w:szCs w:val="21"/>
              </w:rPr>
              <w:t>-2017</w:t>
            </w:r>
          </w:p>
        </w:tc>
        <w:tc>
          <w:tcPr>
            <w:tcW w:w="2541" w:type="dxa"/>
            <w:vAlign w:val="center"/>
          </w:tcPr>
          <w:p>
            <w:pPr>
              <w:jc w:val="center"/>
              <w:rPr>
                <w:szCs w:val="21"/>
              </w:rPr>
            </w:pPr>
            <w:r>
              <w:rPr>
                <w:rFonts w:ascii="宋体" w:hAnsi="宋体" w:cs="宋体"/>
                <w:szCs w:val="21"/>
              </w:rPr>
              <w:t>GB/T 265-1988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w:t>
            </w:r>
          </w:p>
        </w:tc>
        <w:tc>
          <w:tcPr>
            <w:tcW w:w="2474" w:type="dxa"/>
            <w:vAlign w:val="center"/>
          </w:tcPr>
          <w:p>
            <w:pPr>
              <w:jc w:val="center"/>
              <w:rPr>
                <w:szCs w:val="21"/>
              </w:rPr>
            </w:pPr>
            <w:r>
              <w:rPr>
                <w:rFonts w:hint="eastAsia"/>
                <w:szCs w:val="21"/>
              </w:rPr>
              <w:t>运动黏度（100℃）</w:t>
            </w:r>
          </w:p>
        </w:tc>
        <w:tc>
          <w:tcPr>
            <w:tcW w:w="2475" w:type="dxa"/>
            <w:vAlign w:val="center"/>
          </w:tcPr>
          <w:p>
            <w:pPr>
              <w:jc w:val="center"/>
              <w:rPr>
                <w:szCs w:val="21"/>
              </w:rPr>
            </w:pPr>
            <w:r>
              <w:rPr>
                <w:szCs w:val="21"/>
              </w:rPr>
              <w:t>NB/SH/T 0006</w:t>
            </w:r>
            <w:r>
              <w:rPr>
                <w:rFonts w:hint="eastAsia"/>
                <w:szCs w:val="21"/>
              </w:rPr>
              <w:t>-2017</w:t>
            </w:r>
          </w:p>
        </w:tc>
        <w:tc>
          <w:tcPr>
            <w:tcW w:w="2541" w:type="dxa"/>
            <w:vAlign w:val="center"/>
          </w:tcPr>
          <w:p>
            <w:pPr>
              <w:jc w:val="center"/>
              <w:rPr>
                <w:szCs w:val="21"/>
              </w:rPr>
            </w:pPr>
            <w:r>
              <w:rPr>
                <w:rFonts w:ascii="宋体" w:hAnsi="宋体" w:cs="宋体"/>
                <w:szCs w:val="21"/>
              </w:rPr>
              <w:t>GB/T 265-1988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3</w:t>
            </w:r>
          </w:p>
        </w:tc>
        <w:tc>
          <w:tcPr>
            <w:tcW w:w="2474" w:type="dxa"/>
            <w:vAlign w:val="center"/>
          </w:tcPr>
          <w:p>
            <w:pPr>
              <w:jc w:val="center"/>
              <w:rPr>
                <w:szCs w:val="21"/>
              </w:rPr>
            </w:pPr>
            <w:r>
              <w:rPr>
                <w:rFonts w:hint="eastAsia"/>
                <w:szCs w:val="21"/>
              </w:rPr>
              <w:t>闪点（开口）</w:t>
            </w:r>
          </w:p>
        </w:tc>
        <w:tc>
          <w:tcPr>
            <w:tcW w:w="2475" w:type="dxa"/>
            <w:vAlign w:val="center"/>
          </w:tcPr>
          <w:p>
            <w:pPr>
              <w:jc w:val="center"/>
              <w:rPr>
                <w:szCs w:val="21"/>
              </w:rPr>
            </w:pPr>
            <w:r>
              <w:rPr>
                <w:szCs w:val="21"/>
              </w:rPr>
              <w:t>NB/SH/T 0006</w:t>
            </w:r>
            <w:r>
              <w:rPr>
                <w:rFonts w:hint="eastAsia"/>
                <w:szCs w:val="21"/>
              </w:rPr>
              <w:t>-2017</w:t>
            </w:r>
          </w:p>
        </w:tc>
        <w:tc>
          <w:tcPr>
            <w:tcW w:w="2541" w:type="dxa"/>
            <w:vAlign w:val="center"/>
          </w:tcPr>
          <w:p>
            <w:pPr>
              <w:jc w:val="center"/>
              <w:rPr>
                <w:szCs w:val="21"/>
              </w:rPr>
            </w:pPr>
            <w:r>
              <w:rPr>
                <w:rFonts w:ascii="宋体" w:hAnsi="宋体" w:cs="宋体"/>
                <w:szCs w:val="21"/>
              </w:rPr>
              <w:t>GB/T 3536-2008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4</w:t>
            </w:r>
          </w:p>
        </w:tc>
        <w:tc>
          <w:tcPr>
            <w:tcW w:w="2474" w:type="dxa"/>
            <w:vAlign w:val="center"/>
          </w:tcPr>
          <w:p>
            <w:pPr>
              <w:jc w:val="center"/>
              <w:rPr>
                <w:szCs w:val="21"/>
              </w:rPr>
            </w:pPr>
            <w:r>
              <w:rPr>
                <w:rFonts w:hint="eastAsia"/>
                <w:szCs w:val="21"/>
              </w:rPr>
              <w:t>倾点</w:t>
            </w:r>
          </w:p>
        </w:tc>
        <w:tc>
          <w:tcPr>
            <w:tcW w:w="2475" w:type="dxa"/>
            <w:vAlign w:val="center"/>
          </w:tcPr>
          <w:p>
            <w:pPr>
              <w:jc w:val="center"/>
              <w:rPr>
                <w:szCs w:val="21"/>
              </w:rPr>
            </w:pPr>
            <w:r>
              <w:rPr>
                <w:szCs w:val="21"/>
              </w:rPr>
              <w:t>NB/SH/T 0006</w:t>
            </w:r>
            <w:r>
              <w:rPr>
                <w:rFonts w:hint="eastAsia"/>
                <w:szCs w:val="21"/>
              </w:rPr>
              <w:t>-2017</w:t>
            </w:r>
          </w:p>
        </w:tc>
        <w:tc>
          <w:tcPr>
            <w:tcW w:w="2541" w:type="dxa"/>
            <w:vAlign w:val="center"/>
          </w:tcPr>
          <w:p>
            <w:pPr>
              <w:jc w:val="center"/>
              <w:rPr>
                <w:szCs w:val="21"/>
              </w:rPr>
            </w:pPr>
            <w:r>
              <w:rPr>
                <w:rFonts w:ascii="宋体" w:hAnsi="宋体" w:cs="宋体"/>
                <w:szCs w:val="21"/>
              </w:rPr>
              <w:t>GB/T 3535-2006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5</w:t>
            </w:r>
          </w:p>
        </w:tc>
        <w:tc>
          <w:tcPr>
            <w:tcW w:w="2474" w:type="dxa"/>
            <w:vAlign w:val="center"/>
          </w:tcPr>
          <w:p>
            <w:pPr>
              <w:jc w:val="center"/>
              <w:rPr>
                <w:szCs w:val="21"/>
              </w:rPr>
            </w:pPr>
            <w:r>
              <w:rPr>
                <w:rFonts w:hint="eastAsia"/>
                <w:szCs w:val="21"/>
              </w:rPr>
              <w:t>颜色</w:t>
            </w:r>
          </w:p>
        </w:tc>
        <w:tc>
          <w:tcPr>
            <w:tcW w:w="2475" w:type="dxa"/>
            <w:vAlign w:val="center"/>
          </w:tcPr>
          <w:p>
            <w:pPr>
              <w:jc w:val="center"/>
              <w:rPr>
                <w:szCs w:val="21"/>
              </w:rPr>
            </w:pPr>
            <w:r>
              <w:rPr>
                <w:szCs w:val="21"/>
              </w:rPr>
              <w:t>NB/SH/T 0006</w:t>
            </w:r>
            <w:r>
              <w:rPr>
                <w:rFonts w:hint="eastAsia"/>
                <w:szCs w:val="21"/>
              </w:rPr>
              <w:t>-2017</w:t>
            </w:r>
          </w:p>
        </w:tc>
        <w:tc>
          <w:tcPr>
            <w:tcW w:w="2541" w:type="dxa"/>
            <w:vAlign w:val="center"/>
          </w:tcPr>
          <w:p>
            <w:pPr>
              <w:jc w:val="center"/>
              <w:rPr>
                <w:szCs w:val="21"/>
              </w:rPr>
            </w:pPr>
            <w:r>
              <w:rPr>
                <w:rFonts w:ascii="宋体" w:hAnsi="宋体" w:cs="宋体"/>
                <w:szCs w:val="21"/>
              </w:rPr>
              <w:t>GB/T 3555-2022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6</w:t>
            </w:r>
          </w:p>
        </w:tc>
        <w:tc>
          <w:tcPr>
            <w:tcW w:w="2474" w:type="dxa"/>
            <w:vAlign w:val="center"/>
          </w:tcPr>
          <w:p>
            <w:pPr>
              <w:jc w:val="center"/>
              <w:rPr>
                <w:szCs w:val="21"/>
              </w:rPr>
            </w:pPr>
            <w:r>
              <w:rPr>
                <w:rFonts w:hint="eastAsia"/>
                <w:szCs w:val="21"/>
              </w:rPr>
              <w:t>铜片腐蚀（50℃，3h）</w:t>
            </w:r>
          </w:p>
        </w:tc>
        <w:tc>
          <w:tcPr>
            <w:tcW w:w="2475" w:type="dxa"/>
            <w:vAlign w:val="center"/>
          </w:tcPr>
          <w:p>
            <w:pPr>
              <w:jc w:val="center"/>
              <w:rPr>
                <w:szCs w:val="21"/>
              </w:rPr>
            </w:pPr>
            <w:r>
              <w:rPr>
                <w:szCs w:val="21"/>
              </w:rPr>
              <w:t>NB/SH/T 0006</w:t>
            </w:r>
            <w:r>
              <w:rPr>
                <w:rFonts w:hint="eastAsia"/>
                <w:szCs w:val="21"/>
              </w:rPr>
              <w:t>-2017</w:t>
            </w:r>
          </w:p>
        </w:tc>
        <w:tc>
          <w:tcPr>
            <w:tcW w:w="2541" w:type="dxa"/>
            <w:vAlign w:val="center"/>
          </w:tcPr>
          <w:p>
            <w:pPr>
              <w:jc w:val="center"/>
              <w:rPr>
                <w:szCs w:val="21"/>
              </w:rPr>
            </w:pPr>
            <w:r>
              <w:rPr>
                <w:rFonts w:ascii="宋体" w:hAnsi="宋体" w:cs="宋体"/>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7</w:t>
            </w:r>
          </w:p>
        </w:tc>
        <w:tc>
          <w:tcPr>
            <w:tcW w:w="2474" w:type="dxa"/>
            <w:vAlign w:val="center"/>
          </w:tcPr>
          <w:p>
            <w:pPr>
              <w:jc w:val="center"/>
              <w:rPr>
                <w:szCs w:val="21"/>
              </w:rPr>
            </w:pPr>
            <w:r>
              <w:rPr>
                <w:rFonts w:hint="eastAsia"/>
                <w:szCs w:val="21"/>
              </w:rPr>
              <w:t>铜片腐蚀（100℃，3h）</w:t>
            </w:r>
          </w:p>
        </w:tc>
        <w:tc>
          <w:tcPr>
            <w:tcW w:w="2475" w:type="dxa"/>
            <w:vAlign w:val="center"/>
          </w:tcPr>
          <w:p>
            <w:pPr>
              <w:jc w:val="center"/>
              <w:rPr>
                <w:szCs w:val="21"/>
              </w:rPr>
            </w:pPr>
            <w:r>
              <w:rPr>
                <w:szCs w:val="21"/>
              </w:rPr>
              <w:t>NB/SH/T 0006</w:t>
            </w:r>
            <w:r>
              <w:rPr>
                <w:rFonts w:hint="eastAsia"/>
                <w:szCs w:val="21"/>
              </w:rPr>
              <w:t>-2017</w:t>
            </w:r>
          </w:p>
        </w:tc>
        <w:tc>
          <w:tcPr>
            <w:tcW w:w="2541" w:type="dxa"/>
            <w:vAlign w:val="center"/>
          </w:tcPr>
          <w:p>
            <w:pPr>
              <w:jc w:val="center"/>
              <w:rPr>
                <w:szCs w:val="21"/>
              </w:rPr>
            </w:pPr>
            <w:r>
              <w:rPr>
                <w:rFonts w:ascii="宋体" w:hAnsi="宋体" w:cs="宋体"/>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8</w:t>
            </w:r>
          </w:p>
        </w:tc>
        <w:tc>
          <w:tcPr>
            <w:tcW w:w="2474" w:type="dxa"/>
            <w:vAlign w:val="center"/>
          </w:tcPr>
          <w:p>
            <w:pPr>
              <w:jc w:val="center"/>
              <w:rPr>
                <w:szCs w:val="21"/>
              </w:rPr>
            </w:pPr>
            <w:r>
              <w:rPr>
                <w:rFonts w:hint="eastAsia"/>
                <w:szCs w:val="21"/>
              </w:rPr>
              <w:t>硫含量</w:t>
            </w:r>
          </w:p>
        </w:tc>
        <w:tc>
          <w:tcPr>
            <w:tcW w:w="2475" w:type="dxa"/>
            <w:vAlign w:val="center"/>
          </w:tcPr>
          <w:p>
            <w:pPr>
              <w:jc w:val="center"/>
              <w:rPr>
                <w:szCs w:val="21"/>
              </w:rPr>
            </w:pPr>
            <w:r>
              <w:rPr>
                <w:szCs w:val="21"/>
              </w:rPr>
              <w:t>NB/SH/T 0006</w:t>
            </w:r>
            <w:r>
              <w:rPr>
                <w:rFonts w:hint="eastAsia"/>
                <w:szCs w:val="21"/>
              </w:rPr>
              <w:t>-2017</w:t>
            </w:r>
          </w:p>
        </w:tc>
        <w:tc>
          <w:tcPr>
            <w:tcW w:w="2541" w:type="dxa"/>
            <w:vAlign w:val="center"/>
          </w:tcPr>
          <w:p>
            <w:pPr>
              <w:jc w:val="center"/>
              <w:rPr>
                <w:rFonts w:ascii="宋体" w:hAnsi="宋体" w:cs="宋体"/>
                <w:szCs w:val="21"/>
              </w:rPr>
            </w:pPr>
            <w:r>
              <w:rPr>
                <w:rFonts w:hint="eastAsia" w:ascii="宋体" w:hAnsi="宋体" w:cs="宋体"/>
                <w:szCs w:val="21"/>
              </w:rPr>
              <w:t>SH/T 0689-2000或</w:t>
            </w:r>
          </w:p>
          <w:p>
            <w:pPr>
              <w:jc w:val="center"/>
              <w:rPr>
                <w:rFonts w:ascii="宋体" w:hAnsi="宋体" w:cs="宋体"/>
                <w:szCs w:val="21"/>
              </w:rPr>
            </w:pPr>
            <w:r>
              <w:rPr>
                <w:rFonts w:hint="eastAsia" w:ascii="宋体" w:hAnsi="宋体" w:cs="宋体"/>
                <w:szCs w:val="21"/>
              </w:rPr>
              <w:t>GB/T 11140-2008或</w:t>
            </w:r>
          </w:p>
          <w:p>
            <w:pPr>
              <w:jc w:val="center"/>
              <w:rPr>
                <w:szCs w:val="21"/>
              </w:rPr>
            </w:pPr>
            <w:r>
              <w:rPr>
                <w:rFonts w:hint="eastAsia" w:ascii="宋体" w:hAnsi="宋体" w:cs="宋体"/>
                <w:szCs w:val="21"/>
              </w:rPr>
              <w:t>NB/SH/T 0842-2017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9</w:t>
            </w:r>
          </w:p>
        </w:tc>
        <w:tc>
          <w:tcPr>
            <w:tcW w:w="2474" w:type="dxa"/>
            <w:vAlign w:val="center"/>
          </w:tcPr>
          <w:p>
            <w:pPr>
              <w:jc w:val="center"/>
              <w:rPr>
                <w:szCs w:val="21"/>
              </w:rPr>
            </w:pPr>
            <w:r>
              <w:rPr>
                <w:rFonts w:hint="eastAsia"/>
                <w:szCs w:val="21"/>
              </w:rPr>
              <w:t>水分（质量分数）</w:t>
            </w:r>
          </w:p>
        </w:tc>
        <w:tc>
          <w:tcPr>
            <w:tcW w:w="2475" w:type="dxa"/>
            <w:vAlign w:val="center"/>
          </w:tcPr>
          <w:p>
            <w:pPr>
              <w:jc w:val="center"/>
              <w:rPr>
                <w:szCs w:val="21"/>
              </w:rPr>
            </w:pPr>
            <w:r>
              <w:rPr>
                <w:szCs w:val="21"/>
              </w:rPr>
              <w:t>NB/SH/T 0006</w:t>
            </w:r>
            <w:r>
              <w:rPr>
                <w:rFonts w:hint="eastAsia"/>
                <w:szCs w:val="21"/>
              </w:rPr>
              <w:t>-2017</w:t>
            </w:r>
          </w:p>
        </w:tc>
        <w:tc>
          <w:tcPr>
            <w:tcW w:w="2541" w:type="dxa"/>
            <w:vAlign w:val="center"/>
          </w:tcPr>
          <w:p>
            <w:pPr>
              <w:jc w:val="center"/>
              <w:rPr>
                <w:szCs w:val="21"/>
              </w:rPr>
            </w:pPr>
            <w:r>
              <w:rPr>
                <w:rFonts w:ascii="宋体" w:hAnsi="宋体" w:cs="宋体"/>
                <w:szCs w:val="21"/>
              </w:rPr>
              <w:t>GB/T 260-2016</w:t>
            </w:r>
            <w:r>
              <w:rPr>
                <w:rFonts w:hint="eastAsia" w:ascii="宋体" w:hAnsi="宋体" w:cs="宋体"/>
                <w:szCs w:val="21"/>
              </w:rPr>
              <w:t>或目测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10</w:t>
            </w:r>
          </w:p>
        </w:tc>
        <w:tc>
          <w:tcPr>
            <w:tcW w:w="2474" w:type="dxa"/>
            <w:vAlign w:val="center"/>
          </w:tcPr>
          <w:p>
            <w:pPr>
              <w:jc w:val="center"/>
              <w:rPr>
                <w:szCs w:val="21"/>
              </w:rPr>
            </w:pPr>
            <w:r>
              <w:rPr>
                <w:rFonts w:hint="eastAsia"/>
                <w:szCs w:val="21"/>
              </w:rPr>
              <w:t>机械杂质（质量分数）</w:t>
            </w:r>
          </w:p>
        </w:tc>
        <w:tc>
          <w:tcPr>
            <w:tcW w:w="2475" w:type="dxa"/>
            <w:vAlign w:val="center"/>
          </w:tcPr>
          <w:p>
            <w:pPr>
              <w:jc w:val="center"/>
              <w:rPr>
                <w:szCs w:val="21"/>
              </w:rPr>
            </w:pPr>
            <w:r>
              <w:rPr>
                <w:szCs w:val="21"/>
              </w:rPr>
              <w:t>NB/SH/T 0006</w:t>
            </w:r>
            <w:r>
              <w:rPr>
                <w:rFonts w:hint="eastAsia"/>
                <w:szCs w:val="21"/>
              </w:rPr>
              <w:t>-2017</w:t>
            </w:r>
          </w:p>
        </w:tc>
        <w:tc>
          <w:tcPr>
            <w:tcW w:w="2541" w:type="dxa"/>
            <w:vAlign w:val="center"/>
          </w:tcPr>
          <w:p>
            <w:pPr>
              <w:jc w:val="center"/>
              <w:rPr>
                <w:szCs w:val="21"/>
              </w:rPr>
            </w:pPr>
            <w:r>
              <w:rPr>
                <w:rFonts w:ascii="宋体" w:hAnsi="宋体" w:cs="宋体"/>
                <w:szCs w:val="21"/>
              </w:rPr>
              <w:t>GB/T 511-2010</w:t>
            </w:r>
            <w:r>
              <w:rPr>
                <w:rFonts w:hint="eastAsia" w:ascii="宋体" w:hAnsi="宋体" w:cs="宋体"/>
                <w:szCs w:val="21"/>
              </w:rPr>
              <w:t>或目测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11</w:t>
            </w:r>
          </w:p>
        </w:tc>
        <w:tc>
          <w:tcPr>
            <w:tcW w:w="2474" w:type="dxa"/>
            <w:vAlign w:val="center"/>
          </w:tcPr>
          <w:p>
            <w:pPr>
              <w:jc w:val="center"/>
              <w:rPr>
                <w:szCs w:val="21"/>
              </w:rPr>
            </w:pPr>
            <w:r>
              <w:rPr>
                <w:rFonts w:hint="eastAsia"/>
                <w:szCs w:val="21"/>
              </w:rPr>
              <w:t>水溶性酸或碱</w:t>
            </w:r>
          </w:p>
        </w:tc>
        <w:tc>
          <w:tcPr>
            <w:tcW w:w="2475" w:type="dxa"/>
            <w:vAlign w:val="center"/>
          </w:tcPr>
          <w:p>
            <w:pPr>
              <w:jc w:val="center"/>
              <w:rPr>
                <w:szCs w:val="21"/>
              </w:rPr>
            </w:pPr>
            <w:r>
              <w:rPr>
                <w:szCs w:val="21"/>
              </w:rPr>
              <w:t>NB/SH/T 0006</w:t>
            </w:r>
            <w:r>
              <w:rPr>
                <w:rFonts w:hint="eastAsia"/>
                <w:szCs w:val="21"/>
              </w:rPr>
              <w:t>-2017</w:t>
            </w:r>
          </w:p>
        </w:tc>
        <w:tc>
          <w:tcPr>
            <w:tcW w:w="2541" w:type="dxa"/>
            <w:vAlign w:val="center"/>
          </w:tcPr>
          <w:p>
            <w:pPr>
              <w:jc w:val="center"/>
              <w:rPr>
                <w:szCs w:val="21"/>
              </w:rPr>
            </w:pPr>
            <w:r>
              <w:rPr>
                <w:rFonts w:ascii="宋体" w:hAnsi="宋体" w:cs="宋体"/>
                <w:szCs w:val="21"/>
              </w:rPr>
              <w:t>GB 259-1988</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 xml:space="preserve">NB/SH/T 0006-2017 </w:t>
      </w:r>
      <w:r>
        <w:rPr>
          <w:rFonts w:hint="eastAsia"/>
          <w:szCs w:val="21"/>
        </w:rPr>
        <w:t xml:space="preserve">   工业白油</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pacing w:line="440" w:lineRule="exact"/>
        <w:rPr>
          <w:szCs w:val="21"/>
        </w:rPr>
      </w:pPr>
    </w:p>
    <w:sectPr>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A86"/>
    <w:rsid w:val="00015D2A"/>
    <w:rsid w:val="00043E20"/>
    <w:rsid w:val="000543CE"/>
    <w:rsid w:val="00095835"/>
    <w:rsid w:val="000F73AF"/>
    <w:rsid w:val="00133281"/>
    <w:rsid w:val="00135F4E"/>
    <w:rsid w:val="00177DF9"/>
    <w:rsid w:val="002004E7"/>
    <w:rsid w:val="00201F0D"/>
    <w:rsid w:val="0024696D"/>
    <w:rsid w:val="002747EF"/>
    <w:rsid w:val="0029162A"/>
    <w:rsid w:val="002D5847"/>
    <w:rsid w:val="002F3A86"/>
    <w:rsid w:val="003470EF"/>
    <w:rsid w:val="00386350"/>
    <w:rsid w:val="003B2EB2"/>
    <w:rsid w:val="003F4DA7"/>
    <w:rsid w:val="00474B43"/>
    <w:rsid w:val="004A3131"/>
    <w:rsid w:val="004A34C9"/>
    <w:rsid w:val="00502452"/>
    <w:rsid w:val="00505754"/>
    <w:rsid w:val="0053252B"/>
    <w:rsid w:val="005407F2"/>
    <w:rsid w:val="00555DE4"/>
    <w:rsid w:val="00632911"/>
    <w:rsid w:val="00702097"/>
    <w:rsid w:val="00733C2F"/>
    <w:rsid w:val="0076308E"/>
    <w:rsid w:val="00775A62"/>
    <w:rsid w:val="007A6970"/>
    <w:rsid w:val="007B3831"/>
    <w:rsid w:val="008127DD"/>
    <w:rsid w:val="00844EDA"/>
    <w:rsid w:val="009410B7"/>
    <w:rsid w:val="00942917"/>
    <w:rsid w:val="00970112"/>
    <w:rsid w:val="00A55105"/>
    <w:rsid w:val="00AF4812"/>
    <w:rsid w:val="00B031FA"/>
    <w:rsid w:val="00B72456"/>
    <w:rsid w:val="00BA601B"/>
    <w:rsid w:val="00BC6B40"/>
    <w:rsid w:val="00C25011"/>
    <w:rsid w:val="00C66925"/>
    <w:rsid w:val="00D14010"/>
    <w:rsid w:val="00D632A3"/>
    <w:rsid w:val="00DC48E2"/>
    <w:rsid w:val="00DE7E02"/>
    <w:rsid w:val="00E1419B"/>
    <w:rsid w:val="00E44C8A"/>
    <w:rsid w:val="00E80AF6"/>
    <w:rsid w:val="00ED41EB"/>
    <w:rsid w:val="00EE1172"/>
    <w:rsid w:val="00F211D2"/>
    <w:rsid w:val="00FA0AB7"/>
    <w:rsid w:val="00FA444D"/>
    <w:rsid w:val="00FE0599"/>
    <w:rsid w:val="00FF2EE7"/>
    <w:rsid w:val="F7E34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3"/>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5"/>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rFonts w:asciiTheme="minorHAnsi" w:hAnsiTheme="minorHAnsi" w:eastAsiaTheme="minorEastAsia" w:cstheme="minorBidi"/>
      <w:szCs w:val="22"/>
    </w:r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172</Words>
  <Characters>984</Characters>
  <Lines>8</Lines>
  <Paragraphs>2</Paragraphs>
  <TotalTime>114</TotalTime>
  <ScaleCrop>false</ScaleCrop>
  <LinksUpToDate>false</LinksUpToDate>
  <CharactersWithSpaces>1154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2024-04-24T19:22:00Z</dcterms:created>
  <dc:creator>斌 张</dc:creator>
  <cp:lastModifiedBy>liuyun</cp:lastModifiedBy>
  <dcterms:modified xsi:type="dcterms:W3CDTF">2024-05-15T10:05:10Z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