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eastAsia="方正小标宋简体"/>
          <w:color w:val="000000"/>
          <w:sz w:val="32"/>
          <w:szCs w:val="32"/>
          <w:lang w:eastAsia="zh-CN"/>
        </w:rPr>
      </w:pPr>
      <w:r>
        <w:rPr>
          <w:rFonts w:hint="eastAsia" w:eastAsia="方正小标宋简体"/>
          <w:color w:val="000000"/>
          <w:sz w:val="32"/>
          <w:szCs w:val="32"/>
          <w:lang w:eastAsia="zh-CN"/>
        </w:rPr>
        <w:t>辽宁省家用不锈钢水槽产品质量监督抽查实施细则</w:t>
      </w:r>
    </w:p>
    <w:p>
      <w:pPr>
        <w:adjustRightInd w:val="0"/>
        <w:snapToGrid w:val="0"/>
        <w:spacing w:line="440" w:lineRule="exact"/>
        <w:jc w:val="center"/>
        <w:rPr>
          <w:rFonts w:eastAsia="方正小标宋简体"/>
          <w:color w:val="000000"/>
          <w:sz w:val="32"/>
          <w:szCs w:val="32"/>
        </w:rPr>
      </w:pPr>
    </w:p>
    <w:p>
      <w:pPr>
        <w:snapToGrid w:val="0"/>
        <w:spacing w:line="440" w:lineRule="exact"/>
        <w:rPr>
          <w:rFonts w:eastAsia="黑体"/>
          <w:color w:val="000000"/>
          <w:szCs w:val="21"/>
        </w:rPr>
      </w:pPr>
      <w:r>
        <w:rPr>
          <w:rFonts w:eastAsia="黑体"/>
          <w:color w:val="000000"/>
          <w:szCs w:val="21"/>
        </w:rPr>
        <w:t xml:space="preserve">1 </w:t>
      </w:r>
      <w:r>
        <w:rPr>
          <w:rFonts w:hint="eastAsia" w:eastAsia="黑体"/>
          <w:color w:val="000000"/>
          <w:szCs w:val="21"/>
        </w:rPr>
        <w:t>抽样方法</w:t>
      </w:r>
    </w:p>
    <w:p>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pPr>
        <w:snapToGrid w:val="0"/>
        <w:spacing w:line="440" w:lineRule="exact"/>
        <w:ind w:firstLine="420" w:firstLineChars="200"/>
        <w:rPr>
          <w:color w:val="000000"/>
          <w:szCs w:val="21"/>
        </w:rPr>
      </w:pPr>
      <w:r>
        <w:rPr>
          <w:rFonts w:hint="eastAsia"/>
          <w:color w:val="000000"/>
          <w:szCs w:val="21"/>
        </w:rPr>
        <w:t>随机数一般可使用随机数表等方法产生。</w:t>
      </w:r>
    </w:p>
    <w:p>
      <w:pPr>
        <w:adjustRightInd w:val="0"/>
        <w:snapToGrid w:val="0"/>
        <w:spacing w:line="440" w:lineRule="exact"/>
        <w:ind w:firstLine="420"/>
        <w:rPr>
          <w:szCs w:val="21"/>
        </w:rPr>
      </w:pPr>
      <w:r>
        <w:rPr>
          <w:rFonts w:hint="eastAsia"/>
          <w:szCs w:val="21"/>
        </w:rPr>
        <w:t>每批次产品抽取样品</w:t>
      </w:r>
      <w:r>
        <w:rPr>
          <w:szCs w:val="21"/>
        </w:rPr>
        <w:t>3</w:t>
      </w:r>
      <w:r>
        <w:rPr>
          <w:rFonts w:hint="eastAsia"/>
          <w:szCs w:val="21"/>
        </w:rPr>
        <w:t>件（含排水机构），其中</w:t>
      </w:r>
      <w:r>
        <w:rPr>
          <w:szCs w:val="21"/>
        </w:rPr>
        <w:t>2</w:t>
      </w:r>
      <w:r>
        <w:rPr>
          <w:rFonts w:hint="eastAsia"/>
          <w:szCs w:val="21"/>
        </w:rPr>
        <w:t>件（含排水机构）作为检验样品，</w:t>
      </w:r>
      <w:r>
        <w:rPr>
          <w:szCs w:val="21"/>
        </w:rPr>
        <w:t>1</w:t>
      </w:r>
      <w:r>
        <w:rPr>
          <w:rFonts w:hint="eastAsia"/>
          <w:szCs w:val="21"/>
        </w:rPr>
        <w:t>件（含排水机构）作为备用样品。</w:t>
      </w:r>
    </w:p>
    <w:p>
      <w:pPr>
        <w:snapToGrid w:val="0"/>
        <w:spacing w:line="440" w:lineRule="exact"/>
        <w:ind w:firstLine="420" w:firstLineChars="200"/>
        <w:rPr>
          <w:color w:val="000000"/>
          <w:szCs w:val="21"/>
        </w:rPr>
      </w:pPr>
    </w:p>
    <w:p>
      <w:pPr>
        <w:snapToGrid w:val="0"/>
        <w:spacing w:line="440" w:lineRule="exact"/>
        <w:rPr>
          <w:rFonts w:eastAsia="黑体"/>
          <w:color w:val="000000"/>
          <w:szCs w:val="21"/>
        </w:rPr>
      </w:pPr>
      <w:r>
        <w:rPr>
          <w:rFonts w:eastAsia="黑体"/>
          <w:color w:val="000000"/>
          <w:szCs w:val="21"/>
        </w:rPr>
        <w:t xml:space="preserve">2 </w:t>
      </w:r>
      <w:r>
        <w:rPr>
          <w:rFonts w:hint="eastAsia" w:eastAsia="黑体"/>
          <w:color w:val="000000"/>
          <w:szCs w:val="21"/>
        </w:rPr>
        <w:t>检验依据</w:t>
      </w:r>
    </w:p>
    <w:p>
      <w:pPr>
        <w:snapToGrid w:val="0"/>
        <w:spacing w:line="440" w:lineRule="exact"/>
        <w:jc w:val="center"/>
        <w:rPr>
          <w:rFonts w:hint="eastAsia" w:eastAsia="宋体"/>
          <w:color w:val="000000"/>
          <w:szCs w:val="21"/>
          <w:lang w:eastAsia="zh-CN"/>
        </w:rPr>
      </w:pPr>
      <w:r>
        <w:rPr>
          <w:rFonts w:hint="eastAsia"/>
          <w:color w:val="000000"/>
          <w:szCs w:val="21"/>
        </w:rPr>
        <w:t>表</w:t>
      </w:r>
      <w:r>
        <w:rPr>
          <w:color w:val="000000"/>
          <w:szCs w:val="21"/>
        </w:rPr>
        <w:t xml:space="preserve">1 </w:t>
      </w:r>
      <w:r>
        <w:rPr>
          <w:rFonts w:hint="eastAsia"/>
          <w:color w:val="000000"/>
          <w:szCs w:val="21"/>
        </w:rPr>
        <w:t>家用不锈钢水槽</w:t>
      </w:r>
      <w:r>
        <w:rPr>
          <w:rFonts w:hint="eastAsia"/>
          <w:color w:val="000000"/>
          <w:szCs w:val="21"/>
          <w:lang w:eastAsia="zh-CN"/>
        </w:rPr>
        <w:t>（</w:t>
      </w:r>
      <w:r>
        <w:rPr>
          <w:color w:val="000000"/>
          <w:szCs w:val="21"/>
        </w:rPr>
        <w:t>GB/T 38474</w:t>
      </w:r>
      <w:r>
        <w:rPr>
          <w:rFonts w:hint="eastAsia"/>
          <w:color w:val="000000"/>
          <w:szCs w:val="21"/>
          <w:lang w:eastAsia="zh-CN"/>
        </w:rPr>
        <w:t>-</w:t>
      </w:r>
      <w:r>
        <w:rPr>
          <w:color w:val="000000"/>
          <w:szCs w:val="21"/>
        </w:rPr>
        <w:t>2020</w:t>
      </w:r>
      <w:r>
        <w:rPr>
          <w:rFonts w:hint="eastAsia"/>
          <w:color w:val="000000"/>
          <w:szCs w:val="21"/>
          <w:lang w:eastAsia="zh-CN"/>
        </w:rPr>
        <w:t>）</w:t>
      </w:r>
    </w:p>
    <w:tbl>
      <w:tblPr>
        <w:tblStyle w:val="7"/>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214"/>
        <w:gridCol w:w="1923"/>
        <w:gridCol w:w="2588"/>
        <w:gridCol w:w="2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85" w:type="dxa"/>
            <w:vAlign w:val="center"/>
          </w:tcPr>
          <w:p>
            <w:pPr>
              <w:snapToGrid w:val="0"/>
              <w:jc w:val="center"/>
              <w:rPr>
                <w:color w:val="000000"/>
                <w:szCs w:val="21"/>
              </w:rPr>
            </w:pPr>
            <w:r>
              <w:rPr>
                <w:rFonts w:hint="eastAsia"/>
                <w:color w:val="000000"/>
                <w:szCs w:val="21"/>
              </w:rPr>
              <w:t>序号</w:t>
            </w:r>
          </w:p>
        </w:tc>
        <w:tc>
          <w:tcPr>
            <w:tcW w:w="3137" w:type="dxa"/>
            <w:gridSpan w:val="2"/>
            <w:vAlign w:val="center"/>
          </w:tcPr>
          <w:p>
            <w:pPr>
              <w:snapToGrid w:val="0"/>
              <w:jc w:val="center"/>
              <w:rPr>
                <w:color w:val="000000"/>
                <w:szCs w:val="21"/>
              </w:rPr>
            </w:pPr>
            <w:r>
              <w:rPr>
                <w:rFonts w:hint="eastAsia"/>
                <w:color w:val="000000"/>
                <w:szCs w:val="21"/>
              </w:rPr>
              <w:t>检验项目</w:t>
            </w:r>
          </w:p>
        </w:tc>
        <w:tc>
          <w:tcPr>
            <w:tcW w:w="2588" w:type="dxa"/>
            <w:vAlign w:val="center"/>
          </w:tcPr>
          <w:p>
            <w:pPr>
              <w:snapToGrid w:val="0"/>
              <w:jc w:val="center"/>
              <w:rPr>
                <w:color w:val="000000"/>
                <w:szCs w:val="21"/>
              </w:rPr>
            </w:pPr>
            <w:r>
              <w:rPr>
                <w:rFonts w:hint="eastAsia"/>
                <w:szCs w:val="21"/>
              </w:rPr>
              <w:t>检验依据</w:t>
            </w:r>
          </w:p>
        </w:tc>
        <w:tc>
          <w:tcPr>
            <w:tcW w:w="2621" w:type="dxa"/>
            <w:vAlign w:val="center"/>
          </w:tcPr>
          <w:p>
            <w:pPr>
              <w:snapToGrid w:val="0"/>
              <w:jc w:val="center"/>
              <w:rPr>
                <w:color w:val="000000"/>
                <w:szCs w:val="21"/>
              </w:rPr>
            </w:pPr>
            <w:r>
              <w:rPr>
                <w:rFonts w:hint="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5" w:type="dxa"/>
            <w:vAlign w:val="center"/>
          </w:tcPr>
          <w:p>
            <w:pPr>
              <w:snapToGrid w:val="0"/>
              <w:jc w:val="center"/>
              <w:rPr>
                <w:color w:val="000000"/>
                <w:szCs w:val="21"/>
              </w:rPr>
            </w:pPr>
            <w:r>
              <w:rPr>
                <w:color w:val="000000"/>
                <w:szCs w:val="21"/>
              </w:rPr>
              <w:t>1</w:t>
            </w:r>
          </w:p>
        </w:tc>
        <w:tc>
          <w:tcPr>
            <w:tcW w:w="3137" w:type="dxa"/>
            <w:gridSpan w:val="2"/>
            <w:vAlign w:val="center"/>
          </w:tcPr>
          <w:p>
            <w:pPr>
              <w:snapToGrid w:val="0"/>
              <w:jc w:val="center"/>
              <w:rPr>
                <w:color w:val="000000"/>
                <w:szCs w:val="21"/>
              </w:rPr>
            </w:pPr>
            <w:r>
              <w:rPr>
                <w:rFonts w:hint="eastAsia"/>
                <w:color w:val="000000"/>
                <w:szCs w:val="21"/>
              </w:rPr>
              <w:t>不锈钢材料</w:t>
            </w:r>
            <w:r>
              <w:rPr>
                <w:rFonts w:hint="eastAsia"/>
                <w:color w:val="000000"/>
                <w:szCs w:val="21"/>
                <w:lang w:val="en-US" w:eastAsia="zh-CN"/>
              </w:rPr>
              <w:t>-</w:t>
            </w:r>
            <w:r>
              <w:rPr>
                <w:rFonts w:hint="eastAsia"/>
                <w:color w:val="000000"/>
                <w:szCs w:val="21"/>
              </w:rPr>
              <w:t>化学成分（镍、铬）</w:t>
            </w:r>
          </w:p>
        </w:tc>
        <w:tc>
          <w:tcPr>
            <w:tcW w:w="2588" w:type="dxa"/>
            <w:vAlign w:val="center"/>
          </w:tcPr>
          <w:p>
            <w:pPr>
              <w:snapToGrid w:val="0"/>
              <w:jc w:val="center"/>
              <w:rPr>
                <w:color w:val="000000"/>
                <w:szCs w:val="21"/>
              </w:rPr>
            </w:pPr>
            <w:r>
              <w:rPr>
                <w:color w:val="000000"/>
                <w:szCs w:val="21"/>
              </w:rPr>
              <w:t>GB/T 38474</w:t>
            </w:r>
            <w:r>
              <w:rPr>
                <w:rFonts w:hint="eastAsia"/>
                <w:color w:val="000000"/>
                <w:szCs w:val="21"/>
                <w:lang w:eastAsia="zh-CN"/>
              </w:rPr>
              <w:t>-</w:t>
            </w:r>
            <w:r>
              <w:rPr>
                <w:color w:val="000000"/>
                <w:szCs w:val="21"/>
              </w:rPr>
              <w:t>2020</w:t>
            </w:r>
          </w:p>
        </w:tc>
        <w:tc>
          <w:tcPr>
            <w:tcW w:w="2621" w:type="dxa"/>
            <w:vAlign w:val="center"/>
          </w:tcPr>
          <w:p>
            <w:pPr>
              <w:snapToGrid w:val="0"/>
              <w:jc w:val="center"/>
              <w:rPr>
                <w:color w:val="000000"/>
                <w:szCs w:val="21"/>
                <w:lang w:val="de-DE"/>
              </w:rPr>
            </w:pPr>
            <w:r>
              <w:rPr>
                <w:rFonts w:hint="eastAsia"/>
                <w:color w:val="000000"/>
                <w:szCs w:val="21"/>
                <w:highlight w:val="none"/>
                <w:lang w:val="de-DE"/>
              </w:rPr>
              <w:t>GB/T 11170-2008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85" w:type="dxa"/>
            <w:vAlign w:val="center"/>
          </w:tcPr>
          <w:p>
            <w:pPr>
              <w:snapToGrid w:val="0"/>
              <w:jc w:val="center"/>
              <w:rPr>
                <w:color w:val="000000"/>
                <w:szCs w:val="21"/>
              </w:rPr>
            </w:pPr>
            <w:r>
              <w:rPr>
                <w:color w:val="000000"/>
                <w:szCs w:val="21"/>
              </w:rPr>
              <w:t>2</w:t>
            </w:r>
          </w:p>
        </w:tc>
        <w:tc>
          <w:tcPr>
            <w:tcW w:w="3137" w:type="dxa"/>
            <w:gridSpan w:val="2"/>
            <w:vAlign w:val="center"/>
          </w:tcPr>
          <w:p>
            <w:pPr>
              <w:snapToGrid w:val="0"/>
              <w:jc w:val="center"/>
              <w:rPr>
                <w:color w:val="000000"/>
                <w:szCs w:val="21"/>
                <w:highlight w:val="none"/>
              </w:rPr>
            </w:pPr>
            <w:r>
              <w:rPr>
                <w:rFonts w:hint="eastAsia"/>
                <w:color w:val="000000"/>
                <w:szCs w:val="21"/>
                <w:highlight w:val="none"/>
                <w:lang w:eastAsia="zh-CN"/>
              </w:rPr>
              <w:t>材料厚度</w:t>
            </w:r>
          </w:p>
        </w:tc>
        <w:tc>
          <w:tcPr>
            <w:tcW w:w="2588" w:type="dxa"/>
            <w:vAlign w:val="center"/>
          </w:tcPr>
          <w:p>
            <w:pPr>
              <w:snapToGrid w:val="0"/>
              <w:jc w:val="center"/>
              <w:rPr>
                <w:color w:val="000000"/>
                <w:szCs w:val="21"/>
                <w:highlight w:val="none"/>
              </w:rPr>
            </w:pPr>
            <w:r>
              <w:rPr>
                <w:color w:val="000000"/>
                <w:szCs w:val="21"/>
                <w:highlight w:val="none"/>
              </w:rPr>
              <w:t>GB/T 38474</w:t>
            </w:r>
            <w:r>
              <w:rPr>
                <w:rFonts w:hint="eastAsia"/>
                <w:color w:val="000000"/>
                <w:szCs w:val="21"/>
                <w:highlight w:val="none"/>
                <w:lang w:eastAsia="zh-CN"/>
              </w:rPr>
              <w:t>-</w:t>
            </w:r>
            <w:r>
              <w:rPr>
                <w:color w:val="000000"/>
                <w:szCs w:val="21"/>
                <w:highlight w:val="none"/>
              </w:rPr>
              <w:t>2020</w:t>
            </w:r>
          </w:p>
        </w:tc>
        <w:tc>
          <w:tcPr>
            <w:tcW w:w="2621" w:type="dxa"/>
            <w:vAlign w:val="center"/>
          </w:tcPr>
          <w:p>
            <w:pPr>
              <w:snapToGrid w:val="0"/>
              <w:jc w:val="center"/>
              <w:rPr>
                <w:color w:val="000000"/>
                <w:szCs w:val="21"/>
                <w:highlight w:val="none"/>
              </w:rPr>
            </w:pPr>
            <w:r>
              <w:rPr>
                <w:color w:val="000000"/>
                <w:szCs w:val="21"/>
                <w:highlight w:val="none"/>
              </w:rPr>
              <w:t>GB/T 38474</w:t>
            </w:r>
            <w:r>
              <w:rPr>
                <w:rFonts w:hint="eastAsia"/>
                <w:color w:val="000000"/>
                <w:szCs w:val="21"/>
                <w:highlight w:val="none"/>
                <w:lang w:eastAsia="zh-CN"/>
              </w:rPr>
              <w:t>-</w:t>
            </w:r>
            <w:r>
              <w:rPr>
                <w:color w:val="000000"/>
                <w:szCs w:val="21"/>
                <w:highlight w:val="none"/>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85" w:type="dxa"/>
            <w:vAlign w:val="center"/>
          </w:tcPr>
          <w:p>
            <w:pPr>
              <w:snapToGrid w:val="0"/>
              <w:jc w:val="center"/>
              <w:rPr>
                <w:color w:val="000000"/>
                <w:szCs w:val="21"/>
              </w:rPr>
            </w:pPr>
            <w:r>
              <w:rPr>
                <w:color w:val="000000"/>
                <w:szCs w:val="21"/>
              </w:rPr>
              <w:t>3</w:t>
            </w:r>
          </w:p>
        </w:tc>
        <w:tc>
          <w:tcPr>
            <w:tcW w:w="3137" w:type="dxa"/>
            <w:gridSpan w:val="2"/>
            <w:vAlign w:val="center"/>
          </w:tcPr>
          <w:p>
            <w:pPr>
              <w:snapToGrid w:val="0"/>
              <w:jc w:val="center"/>
              <w:rPr>
                <w:rFonts w:hint="eastAsia" w:eastAsia="宋体"/>
                <w:color w:val="000000"/>
                <w:szCs w:val="21"/>
                <w:lang w:val="en-US" w:eastAsia="zh-CN"/>
              </w:rPr>
            </w:pPr>
            <w:r>
              <w:rPr>
                <w:rFonts w:hint="eastAsia"/>
                <w:color w:val="auto"/>
                <w:szCs w:val="21"/>
              </w:rPr>
              <w:t>耐腐蚀性能</w:t>
            </w:r>
            <w:r>
              <w:rPr>
                <w:rFonts w:hint="eastAsia"/>
                <w:color w:val="auto"/>
                <w:szCs w:val="21"/>
                <w:lang w:val="en-US" w:eastAsia="zh-CN"/>
              </w:rPr>
              <w:t xml:space="preserve"> </w:t>
            </w:r>
          </w:p>
        </w:tc>
        <w:tc>
          <w:tcPr>
            <w:tcW w:w="2588" w:type="dxa"/>
            <w:vAlign w:val="center"/>
          </w:tcPr>
          <w:p>
            <w:pPr>
              <w:snapToGrid w:val="0"/>
              <w:jc w:val="center"/>
              <w:rPr>
                <w:color w:val="000000"/>
                <w:szCs w:val="21"/>
              </w:rPr>
            </w:pPr>
            <w:r>
              <w:rPr>
                <w:color w:val="000000"/>
                <w:szCs w:val="21"/>
              </w:rPr>
              <w:t>GB/T 38474</w:t>
            </w:r>
            <w:r>
              <w:rPr>
                <w:rFonts w:hint="eastAsia"/>
                <w:color w:val="000000"/>
                <w:szCs w:val="21"/>
                <w:lang w:eastAsia="zh-CN"/>
              </w:rPr>
              <w:t>-</w:t>
            </w:r>
            <w:r>
              <w:rPr>
                <w:color w:val="000000"/>
                <w:szCs w:val="21"/>
              </w:rPr>
              <w:t>2020</w:t>
            </w:r>
          </w:p>
        </w:tc>
        <w:tc>
          <w:tcPr>
            <w:tcW w:w="2621" w:type="dxa"/>
            <w:vAlign w:val="center"/>
          </w:tcPr>
          <w:p>
            <w:pPr>
              <w:snapToGrid w:val="0"/>
              <w:jc w:val="center"/>
              <w:rPr>
                <w:color w:val="000000"/>
                <w:szCs w:val="21"/>
              </w:rPr>
            </w:pPr>
            <w:r>
              <w:rPr>
                <w:color w:val="000000"/>
                <w:szCs w:val="21"/>
              </w:rPr>
              <w:t>GB/T 10125</w:t>
            </w:r>
            <w:r>
              <w:rPr>
                <w:rFonts w:hint="eastAsia"/>
                <w:color w:val="000000"/>
                <w:szCs w:val="21"/>
                <w:lang w:eastAsia="zh-CN"/>
              </w:rPr>
              <w:t>-</w:t>
            </w:r>
            <w:r>
              <w:rPr>
                <w:color w:val="000000"/>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85" w:type="dxa"/>
            <w:vAlign w:val="center"/>
          </w:tcPr>
          <w:p>
            <w:pPr>
              <w:snapToGrid w:val="0"/>
              <w:jc w:val="center"/>
              <w:rPr>
                <w:color w:val="000000"/>
                <w:szCs w:val="21"/>
              </w:rPr>
            </w:pPr>
            <w:r>
              <w:rPr>
                <w:color w:val="000000"/>
                <w:szCs w:val="21"/>
              </w:rPr>
              <w:t>4</w:t>
            </w:r>
          </w:p>
        </w:tc>
        <w:tc>
          <w:tcPr>
            <w:tcW w:w="3137" w:type="dxa"/>
            <w:gridSpan w:val="2"/>
            <w:vAlign w:val="center"/>
          </w:tcPr>
          <w:p>
            <w:pPr>
              <w:snapToGrid w:val="0"/>
              <w:jc w:val="center"/>
              <w:rPr>
                <w:rFonts w:hint="eastAsia" w:eastAsia="宋体"/>
                <w:color w:val="000000"/>
                <w:szCs w:val="21"/>
                <w:highlight w:val="none"/>
                <w:lang w:eastAsia="zh-CN"/>
              </w:rPr>
            </w:pPr>
            <w:r>
              <w:rPr>
                <w:rFonts w:hint="eastAsia"/>
                <w:color w:val="000000"/>
                <w:highlight w:val="none"/>
              </w:rPr>
              <w:t>排水机构-尺寸</w:t>
            </w:r>
            <w:r>
              <w:rPr>
                <w:rFonts w:hint="eastAsia"/>
                <w:color w:val="000000"/>
                <w:highlight w:val="none"/>
                <w:lang w:eastAsia="zh-CN"/>
              </w:rPr>
              <w:t>（</w:t>
            </w:r>
            <w:r>
              <w:rPr>
                <w:rFonts w:hint="eastAsia"/>
                <w:color w:val="000000"/>
                <w:highlight w:val="none"/>
              </w:rPr>
              <w:t>排水管壁厚</w:t>
            </w:r>
            <w:r>
              <w:rPr>
                <w:rFonts w:hint="eastAsia"/>
                <w:color w:val="000000"/>
                <w:highlight w:val="none"/>
                <w:lang w:eastAsia="zh-CN"/>
              </w:rPr>
              <w:t>）</w:t>
            </w:r>
          </w:p>
        </w:tc>
        <w:tc>
          <w:tcPr>
            <w:tcW w:w="2588" w:type="dxa"/>
            <w:vAlign w:val="center"/>
          </w:tcPr>
          <w:p>
            <w:pPr>
              <w:snapToGrid w:val="0"/>
              <w:jc w:val="center"/>
              <w:rPr>
                <w:color w:val="000000"/>
                <w:szCs w:val="21"/>
                <w:highlight w:val="none"/>
                <w:lang w:val="en-US" w:eastAsia="zh-CN"/>
              </w:rPr>
            </w:pPr>
            <w:r>
              <w:rPr>
                <w:color w:val="000000"/>
                <w:szCs w:val="21"/>
                <w:highlight w:val="none"/>
              </w:rPr>
              <w:t>GB/T 38474</w:t>
            </w:r>
            <w:r>
              <w:rPr>
                <w:rFonts w:hint="eastAsia"/>
                <w:color w:val="000000"/>
                <w:szCs w:val="21"/>
                <w:highlight w:val="none"/>
                <w:lang w:eastAsia="zh-CN"/>
              </w:rPr>
              <w:t>-</w:t>
            </w:r>
            <w:r>
              <w:rPr>
                <w:color w:val="000000"/>
                <w:szCs w:val="21"/>
                <w:highlight w:val="none"/>
              </w:rPr>
              <w:t>2020</w:t>
            </w:r>
          </w:p>
        </w:tc>
        <w:tc>
          <w:tcPr>
            <w:tcW w:w="2621" w:type="dxa"/>
            <w:vAlign w:val="center"/>
          </w:tcPr>
          <w:p>
            <w:pPr>
              <w:snapToGrid w:val="0"/>
              <w:jc w:val="center"/>
              <w:rPr>
                <w:color w:val="000000"/>
                <w:szCs w:val="21"/>
                <w:highlight w:val="none"/>
                <w:lang w:val="en-US" w:eastAsia="zh-CN"/>
              </w:rPr>
            </w:pPr>
            <w:r>
              <w:rPr>
                <w:color w:val="000000"/>
                <w:szCs w:val="21"/>
                <w:highlight w:val="none"/>
              </w:rPr>
              <w:t>GB/T 38474</w:t>
            </w:r>
            <w:r>
              <w:rPr>
                <w:rFonts w:hint="eastAsia"/>
                <w:color w:val="000000"/>
                <w:szCs w:val="21"/>
                <w:highlight w:val="none"/>
                <w:lang w:eastAsia="zh-CN"/>
              </w:rPr>
              <w:t>-</w:t>
            </w:r>
            <w:r>
              <w:rPr>
                <w:color w:val="000000"/>
                <w:szCs w:val="21"/>
                <w:highlight w:val="none"/>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85" w:type="dxa"/>
            <w:vMerge w:val="restart"/>
            <w:vAlign w:val="center"/>
          </w:tcPr>
          <w:p>
            <w:pPr>
              <w:snapToGrid w:val="0"/>
              <w:jc w:val="center"/>
              <w:rPr>
                <w:rFonts w:hint="eastAsia" w:eastAsia="宋体"/>
                <w:color w:val="000000"/>
                <w:szCs w:val="21"/>
                <w:lang w:val="en-US" w:eastAsia="zh-CN"/>
              </w:rPr>
            </w:pPr>
            <w:r>
              <w:rPr>
                <w:rFonts w:hint="eastAsia"/>
                <w:color w:val="000000"/>
                <w:szCs w:val="21"/>
                <w:lang w:val="en-US" w:eastAsia="zh-CN"/>
              </w:rPr>
              <w:t>5</w:t>
            </w:r>
          </w:p>
        </w:tc>
        <w:tc>
          <w:tcPr>
            <w:tcW w:w="1214" w:type="dxa"/>
            <w:vMerge w:val="restart"/>
            <w:vAlign w:val="center"/>
          </w:tcPr>
          <w:p>
            <w:pPr>
              <w:snapToGrid w:val="0"/>
              <w:jc w:val="center"/>
              <w:rPr>
                <w:color w:val="000000"/>
                <w:highlight w:val="none"/>
              </w:rPr>
            </w:pPr>
            <w:r>
              <w:rPr>
                <w:rFonts w:hint="eastAsia"/>
                <w:highlight w:val="none"/>
              </w:rPr>
              <w:t>排水机构其他性能</w:t>
            </w:r>
          </w:p>
        </w:tc>
        <w:tc>
          <w:tcPr>
            <w:tcW w:w="1923" w:type="dxa"/>
            <w:vAlign w:val="center"/>
          </w:tcPr>
          <w:p>
            <w:pPr>
              <w:snapToGrid w:val="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存水弯管水封</w:t>
            </w:r>
            <w:r>
              <w:rPr>
                <w:rFonts w:hint="eastAsia"/>
                <w:color w:val="000000" w:themeColor="text1"/>
                <w:highlight w:val="none"/>
                <w:lang w:eastAsia="zh-CN"/>
                <w14:textFill>
                  <w14:solidFill>
                    <w14:schemeClr w14:val="tx1"/>
                  </w14:solidFill>
                </w14:textFill>
              </w:rPr>
              <w:t>高</w:t>
            </w:r>
            <w:r>
              <w:rPr>
                <w:rFonts w:hint="eastAsia"/>
                <w:color w:val="000000" w:themeColor="text1"/>
                <w:highlight w:val="none"/>
                <w14:textFill>
                  <w14:solidFill>
                    <w14:schemeClr w14:val="tx1"/>
                  </w14:solidFill>
                </w14:textFill>
              </w:rPr>
              <w:t>度</w:t>
            </w:r>
          </w:p>
        </w:tc>
        <w:tc>
          <w:tcPr>
            <w:tcW w:w="2588" w:type="dxa"/>
            <w:vAlign w:val="center"/>
          </w:tcPr>
          <w:p>
            <w:pPr>
              <w:snapToGrid w:val="0"/>
              <w:jc w:val="center"/>
              <w:rPr>
                <w:color w:val="000000"/>
                <w:szCs w:val="21"/>
                <w:highlight w:val="none"/>
              </w:rPr>
            </w:pPr>
            <w:r>
              <w:rPr>
                <w:color w:val="000000"/>
                <w:szCs w:val="21"/>
                <w:highlight w:val="none"/>
              </w:rPr>
              <w:t>GB/T 38474</w:t>
            </w:r>
            <w:r>
              <w:rPr>
                <w:rFonts w:hint="eastAsia"/>
                <w:color w:val="000000"/>
                <w:szCs w:val="21"/>
                <w:highlight w:val="none"/>
                <w:lang w:eastAsia="zh-CN"/>
              </w:rPr>
              <w:t>-</w:t>
            </w:r>
            <w:r>
              <w:rPr>
                <w:color w:val="000000"/>
                <w:szCs w:val="21"/>
                <w:highlight w:val="none"/>
              </w:rPr>
              <w:t>2020</w:t>
            </w:r>
          </w:p>
        </w:tc>
        <w:tc>
          <w:tcPr>
            <w:tcW w:w="2621" w:type="dxa"/>
            <w:vAlign w:val="center"/>
          </w:tcPr>
          <w:p>
            <w:pPr>
              <w:snapToGrid w:val="0"/>
              <w:jc w:val="center"/>
              <w:rPr>
                <w:color w:val="000000"/>
                <w:szCs w:val="21"/>
                <w:highlight w:val="none"/>
              </w:rPr>
            </w:pPr>
            <w:r>
              <w:rPr>
                <w:color w:val="000000"/>
                <w:szCs w:val="21"/>
                <w:highlight w:val="none"/>
              </w:rPr>
              <w:t>GB/T 38474</w:t>
            </w:r>
            <w:r>
              <w:rPr>
                <w:rFonts w:hint="eastAsia"/>
                <w:color w:val="000000"/>
                <w:szCs w:val="21"/>
                <w:highlight w:val="none"/>
                <w:lang w:eastAsia="zh-CN"/>
              </w:rPr>
              <w:t>-</w:t>
            </w:r>
            <w:r>
              <w:rPr>
                <w:color w:val="000000"/>
                <w:szCs w:val="21"/>
                <w:highlight w:val="none"/>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785" w:type="dxa"/>
            <w:vMerge w:val="continue"/>
            <w:vAlign w:val="center"/>
          </w:tcPr>
          <w:p>
            <w:pPr>
              <w:snapToGrid w:val="0"/>
              <w:jc w:val="center"/>
              <w:rPr>
                <w:rFonts w:hint="eastAsia" w:eastAsia="宋体"/>
                <w:color w:val="000000"/>
                <w:szCs w:val="21"/>
                <w:lang w:eastAsia="zh-CN"/>
              </w:rPr>
            </w:pPr>
          </w:p>
        </w:tc>
        <w:tc>
          <w:tcPr>
            <w:tcW w:w="1214" w:type="dxa"/>
            <w:vMerge w:val="continue"/>
            <w:vAlign w:val="center"/>
          </w:tcPr>
          <w:p>
            <w:pPr>
              <w:snapToGrid w:val="0"/>
              <w:jc w:val="center"/>
              <w:rPr>
                <w:color w:val="000000"/>
                <w:szCs w:val="21"/>
                <w:highlight w:val="none"/>
              </w:rPr>
            </w:pPr>
          </w:p>
        </w:tc>
        <w:tc>
          <w:tcPr>
            <w:tcW w:w="1923" w:type="dxa"/>
            <w:vAlign w:val="center"/>
          </w:tcPr>
          <w:p>
            <w:pPr>
              <w:snapToGrid w:val="0"/>
              <w:jc w:val="center"/>
              <w:rPr>
                <w:rFonts w:hint="eastAsia"/>
                <w:color w:val="000000"/>
                <w:highlight w:val="none"/>
              </w:rPr>
            </w:pPr>
            <w:r>
              <w:rPr>
                <w:rFonts w:hint="eastAsia"/>
                <w:color w:val="000000"/>
                <w:highlight w:val="none"/>
              </w:rPr>
              <w:t>排水机构排水时间</w:t>
            </w:r>
          </w:p>
        </w:tc>
        <w:tc>
          <w:tcPr>
            <w:tcW w:w="2588" w:type="dxa"/>
            <w:vAlign w:val="center"/>
          </w:tcPr>
          <w:p>
            <w:pPr>
              <w:snapToGrid w:val="0"/>
              <w:jc w:val="center"/>
              <w:rPr>
                <w:color w:val="000000"/>
                <w:szCs w:val="21"/>
                <w:highlight w:val="none"/>
              </w:rPr>
            </w:pPr>
            <w:r>
              <w:rPr>
                <w:color w:val="000000"/>
                <w:szCs w:val="21"/>
                <w:highlight w:val="none"/>
              </w:rPr>
              <w:t>GB/T 38474</w:t>
            </w:r>
            <w:r>
              <w:rPr>
                <w:rFonts w:hint="eastAsia"/>
                <w:color w:val="000000"/>
                <w:szCs w:val="21"/>
                <w:highlight w:val="none"/>
                <w:lang w:eastAsia="zh-CN"/>
              </w:rPr>
              <w:t>-</w:t>
            </w:r>
            <w:r>
              <w:rPr>
                <w:color w:val="000000"/>
                <w:szCs w:val="21"/>
                <w:highlight w:val="none"/>
              </w:rPr>
              <w:t>2020</w:t>
            </w:r>
          </w:p>
        </w:tc>
        <w:tc>
          <w:tcPr>
            <w:tcW w:w="2621" w:type="dxa"/>
            <w:vAlign w:val="center"/>
          </w:tcPr>
          <w:p>
            <w:pPr>
              <w:snapToGrid w:val="0"/>
              <w:jc w:val="center"/>
              <w:rPr>
                <w:color w:val="000000"/>
                <w:szCs w:val="21"/>
                <w:highlight w:val="none"/>
              </w:rPr>
            </w:pPr>
            <w:r>
              <w:rPr>
                <w:color w:val="000000"/>
                <w:szCs w:val="21"/>
                <w:highlight w:val="none"/>
              </w:rPr>
              <w:t>GB/T 38474</w:t>
            </w:r>
            <w:r>
              <w:rPr>
                <w:rFonts w:hint="eastAsia"/>
                <w:color w:val="000000"/>
                <w:szCs w:val="21"/>
                <w:highlight w:val="none"/>
                <w:lang w:eastAsia="zh-CN"/>
              </w:rPr>
              <w:t>-</w:t>
            </w:r>
            <w:r>
              <w:rPr>
                <w:color w:val="000000"/>
                <w:szCs w:val="21"/>
                <w:highlight w:val="none"/>
              </w:rPr>
              <w:t>2020</w:t>
            </w:r>
          </w:p>
        </w:tc>
      </w:tr>
    </w:tbl>
    <w:p>
      <w:pPr>
        <w:snapToGrid w:val="0"/>
        <w:spacing w:line="440" w:lineRule="exact"/>
        <w:jc w:val="both"/>
        <w:rPr>
          <w:color w:val="000000"/>
          <w:szCs w:val="21"/>
        </w:rPr>
      </w:pPr>
    </w:p>
    <w:p>
      <w:pPr>
        <w:snapToGrid w:val="0"/>
        <w:spacing w:line="440" w:lineRule="exact"/>
        <w:jc w:val="center"/>
        <w:rPr>
          <w:rFonts w:hint="eastAsia" w:eastAsia="宋体"/>
          <w:color w:val="000000"/>
          <w:szCs w:val="21"/>
          <w:lang w:eastAsia="zh-CN"/>
        </w:rPr>
      </w:pPr>
      <w:r>
        <w:rPr>
          <w:rFonts w:hint="eastAsia"/>
          <w:color w:val="000000"/>
          <w:szCs w:val="21"/>
        </w:rPr>
        <w:t>表</w:t>
      </w:r>
      <w:r>
        <w:rPr>
          <w:color w:val="000000"/>
          <w:szCs w:val="21"/>
        </w:rPr>
        <w:t xml:space="preserve">2 </w:t>
      </w:r>
      <w:r>
        <w:rPr>
          <w:rFonts w:hint="eastAsia"/>
          <w:color w:val="000000"/>
          <w:szCs w:val="21"/>
        </w:rPr>
        <w:t>家用不锈钢水槽</w:t>
      </w:r>
      <w:r>
        <w:rPr>
          <w:rFonts w:hint="eastAsia"/>
          <w:color w:val="000000"/>
          <w:szCs w:val="21"/>
          <w:lang w:eastAsia="zh-CN"/>
        </w:rPr>
        <w:t>（</w:t>
      </w:r>
      <w:r>
        <w:rPr>
          <w:color w:val="000000"/>
        </w:rPr>
        <w:t>QB/T 4013</w:t>
      </w:r>
      <w:r>
        <w:rPr>
          <w:rFonts w:hint="eastAsia"/>
          <w:color w:val="000000"/>
          <w:lang w:eastAsia="zh-CN"/>
        </w:rPr>
        <w:t>-</w:t>
      </w:r>
      <w:r>
        <w:rPr>
          <w:color w:val="000000"/>
        </w:rPr>
        <w:t>2010</w:t>
      </w:r>
      <w:r>
        <w:rPr>
          <w:rFonts w:hint="eastAsia"/>
          <w:color w:val="000000"/>
          <w:szCs w:val="21"/>
          <w:lang w:eastAsia="zh-CN"/>
        </w:rPr>
        <w:t>）</w:t>
      </w:r>
    </w:p>
    <w:tbl>
      <w:tblPr>
        <w:tblStyle w:val="7"/>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211"/>
        <w:gridCol w:w="1964"/>
        <w:gridCol w:w="2575"/>
        <w:gridCol w:w="2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blHeader/>
          <w:jc w:val="center"/>
        </w:trPr>
        <w:tc>
          <w:tcPr>
            <w:tcW w:w="772" w:type="dxa"/>
          </w:tcPr>
          <w:p>
            <w:pPr>
              <w:snapToGrid w:val="0"/>
              <w:spacing w:line="440" w:lineRule="exact"/>
              <w:jc w:val="center"/>
              <w:rPr>
                <w:color w:val="000000"/>
                <w:szCs w:val="21"/>
              </w:rPr>
            </w:pPr>
            <w:r>
              <w:rPr>
                <w:rFonts w:hint="eastAsia"/>
                <w:color w:val="000000"/>
                <w:szCs w:val="21"/>
              </w:rPr>
              <w:t>序号</w:t>
            </w:r>
          </w:p>
        </w:tc>
        <w:tc>
          <w:tcPr>
            <w:tcW w:w="3175" w:type="dxa"/>
            <w:gridSpan w:val="2"/>
          </w:tcPr>
          <w:p>
            <w:pPr>
              <w:snapToGrid w:val="0"/>
              <w:spacing w:line="440" w:lineRule="exact"/>
              <w:jc w:val="center"/>
              <w:rPr>
                <w:color w:val="000000"/>
                <w:szCs w:val="21"/>
              </w:rPr>
            </w:pPr>
            <w:r>
              <w:rPr>
                <w:rFonts w:hint="eastAsia"/>
                <w:color w:val="000000"/>
                <w:szCs w:val="21"/>
              </w:rPr>
              <w:t>检验项目</w:t>
            </w:r>
          </w:p>
        </w:tc>
        <w:tc>
          <w:tcPr>
            <w:tcW w:w="2575" w:type="dxa"/>
          </w:tcPr>
          <w:p>
            <w:pPr>
              <w:snapToGrid w:val="0"/>
              <w:spacing w:line="440" w:lineRule="exact"/>
              <w:jc w:val="center"/>
              <w:rPr>
                <w:color w:val="000000"/>
                <w:szCs w:val="21"/>
              </w:rPr>
            </w:pPr>
            <w:r>
              <w:rPr>
                <w:rFonts w:hint="eastAsia"/>
                <w:szCs w:val="21"/>
              </w:rPr>
              <w:t>检验依据</w:t>
            </w:r>
          </w:p>
        </w:tc>
        <w:tc>
          <w:tcPr>
            <w:tcW w:w="2609" w:type="dxa"/>
          </w:tcPr>
          <w:p>
            <w:pPr>
              <w:snapToGrid w:val="0"/>
              <w:spacing w:line="440" w:lineRule="exact"/>
              <w:jc w:val="center"/>
              <w:rPr>
                <w:color w:val="000000"/>
                <w:szCs w:val="21"/>
              </w:rPr>
            </w:pPr>
            <w:r>
              <w:rPr>
                <w:rFonts w:hint="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72" w:type="dxa"/>
            <w:vAlign w:val="center"/>
          </w:tcPr>
          <w:p>
            <w:pPr>
              <w:snapToGrid w:val="0"/>
              <w:jc w:val="center"/>
              <w:rPr>
                <w:color w:val="000000"/>
                <w:szCs w:val="21"/>
              </w:rPr>
            </w:pPr>
            <w:r>
              <w:rPr>
                <w:color w:val="000000"/>
                <w:szCs w:val="21"/>
              </w:rPr>
              <w:t>1</w:t>
            </w:r>
          </w:p>
        </w:tc>
        <w:tc>
          <w:tcPr>
            <w:tcW w:w="3175" w:type="dxa"/>
            <w:gridSpan w:val="2"/>
            <w:vAlign w:val="center"/>
          </w:tcPr>
          <w:p>
            <w:pPr>
              <w:adjustRightInd w:val="0"/>
              <w:snapToGrid w:val="0"/>
              <w:jc w:val="center"/>
              <w:rPr>
                <w:color w:val="000000"/>
              </w:rPr>
            </w:pPr>
            <w:r>
              <w:rPr>
                <w:rFonts w:hint="eastAsia"/>
                <w:color w:val="000000"/>
              </w:rPr>
              <w:t>材料化学成分</w:t>
            </w:r>
          </w:p>
          <w:p>
            <w:pPr>
              <w:adjustRightInd w:val="0"/>
              <w:snapToGrid w:val="0"/>
              <w:jc w:val="center"/>
              <w:rPr>
                <w:rFonts w:ascii="Times New Roman" w:hAnsi="Times New Roman" w:eastAsia="宋体" w:cs="Times New Roman"/>
                <w:color w:val="000000"/>
                <w:kern w:val="2"/>
                <w:sz w:val="21"/>
                <w:szCs w:val="24"/>
                <w:lang w:val="en-US" w:eastAsia="zh-CN" w:bidi="ar-SA"/>
              </w:rPr>
            </w:pPr>
            <w:r>
              <w:rPr>
                <w:rFonts w:hint="eastAsia"/>
                <w:color w:val="000000"/>
              </w:rPr>
              <w:t>（镍、铬）</w:t>
            </w:r>
          </w:p>
        </w:tc>
        <w:tc>
          <w:tcPr>
            <w:tcW w:w="2575" w:type="dxa"/>
            <w:vAlign w:val="center"/>
          </w:tcPr>
          <w:p>
            <w:pPr>
              <w:snapToGrid w:val="0"/>
              <w:jc w:val="center"/>
              <w:rPr>
                <w:rFonts w:ascii="Times New Roman" w:hAnsi="Times New Roman" w:eastAsia="宋体" w:cs="Times New Roman"/>
                <w:color w:val="000000"/>
                <w:kern w:val="2"/>
                <w:sz w:val="21"/>
                <w:szCs w:val="24"/>
                <w:lang w:val="en-US" w:eastAsia="zh-CN" w:bidi="ar-SA"/>
              </w:rPr>
            </w:pPr>
            <w:r>
              <w:rPr>
                <w:color w:val="000000"/>
              </w:rPr>
              <w:t>QB/T 4013</w:t>
            </w:r>
            <w:r>
              <w:rPr>
                <w:rFonts w:hint="eastAsia"/>
                <w:color w:val="000000"/>
                <w:lang w:eastAsia="zh-CN"/>
              </w:rPr>
              <w:t>-</w:t>
            </w:r>
            <w:r>
              <w:rPr>
                <w:color w:val="000000"/>
              </w:rPr>
              <w:t>2010</w:t>
            </w:r>
          </w:p>
        </w:tc>
        <w:tc>
          <w:tcPr>
            <w:tcW w:w="2609" w:type="dxa"/>
            <w:vAlign w:val="center"/>
          </w:tcPr>
          <w:p>
            <w:pPr>
              <w:snapToGrid w:val="0"/>
              <w:jc w:val="center"/>
              <w:rPr>
                <w:color w:val="000000"/>
                <w:lang w:val="en-US" w:eastAsia="zh-CN"/>
              </w:rPr>
            </w:pPr>
            <w:r>
              <w:rPr>
                <w:rFonts w:hint="eastAsia"/>
                <w:color w:val="000000"/>
                <w:szCs w:val="21"/>
                <w:highlight w:val="none"/>
                <w:lang w:val="de-DE"/>
              </w:rPr>
              <w:t>GB/T 11170-2008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72" w:type="dxa"/>
            <w:vAlign w:val="center"/>
          </w:tcPr>
          <w:p>
            <w:pPr>
              <w:snapToGrid w:val="0"/>
              <w:jc w:val="center"/>
              <w:rPr>
                <w:color w:val="000000"/>
                <w:szCs w:val="21"/>
              </w:rPr>
            </w:pPr>
            <w:r>
              <w:rPr>
                <w:color w:val="000000"/>
                <w:szCs w:val="21"/>
              </w:rPr>
              <w:t>2</w:t>
            </w:r>
          </w:p>
        </w:tc>
        <w:tc>
          <w:tcPr>
            <w:tcW w:w="3175" w:type="dxa"/>
            <w:gridSpan w:val="2"/>
            <w:vAlign w:val="center"/>
          </w:tcPr>
          <w:p>
            <w:pPr>
              <w:adjustRightInd w:val="0"/>
              <w:snapToGrid w:val="0"/>
              <w:jc w:val="center"/>
              <w:rPr>
                <w:rFonts w:hint="eastAsia" w:ascii="Times New Roman" w:hAnsi="Times New Roman" w:eastAsia="宋体" w:cs="Times New Roman"/>
                <w:color w:val="000000"/>
                <w:kern w:val="2"/>
                <w:sz w:val="21"/>
                <w:szCs w:val="24"/>
                <w:lang w:val="en-US" w:eastAsia="zh-CN" w:bidi="ar-SA"/>
              </w:rPr>
            </w:pPr>
            <w:r>
              <w:rPr>
                <w:rFonts w:hint="eastAsia"/>
                <w:color w:val="000000"/>
              </w:rPr>
              <w:t>焊接</w:t>
            </w:r>
          </w:p>
        </w:tc>
        <w:tc>
          <w:tcPr>
            <w:tcW w:w="2575" w:type="dxa"/>
            <w:vAlign w:val="center"/>
          </w:tcPr>
          <w:p>
            <w:pPr>
              <w:snapToGrid w:val="0"/>
              <w:jc w:val="center"/>
              <w:rPr>
                <w:rFonts w:ascii="Times New Roman" w:hAnsi="Times New Roman" w:eastAsia="宋体" w:cs="Times New Roman"/>
                <w:color w:val="000000"/>
                <w:kern w:val="2"/>
                <w:sz w:val="21"/>
                <w:szCs w:val="24"/>
                <w:lang w:val="en-US" w:eastAsia="zh-CN" w:bidi="ar-SA"/>
              </w:rPr>
            </w:pPr>
            <w:r>
              <w:rPr>
                <w:color w:val="000000"/>
              </w:rPr>
              <w:t>QB/T 4013</w:t>
            </w:r>
            <w:r>
              <w:rPr>
                <w:rFonts w:hint="eastAsia"/>
                <w:color w:val="000000"/>
                <w:lang w:eastAsia="zh-CN"/>
              </w:rPr>
              <w:t>-</w:t>
            </w:r>
            <w:r>
              <w:rPr>
                <w:color w:val="000000"/>
              </w:rPr>
              <w:t>2010</w:t>
            </w:r>
          </w:p>
        </w:tc>
        <w:tc>
          <w:tcPr>
            <w:tcW w:w="2609" w:type="dxa"/>
            <w:vAlign w:val="center"/>
          </w:tcPr>
          <w:p>
            <w:pPr>
              <w:snapToGrid w:val="0"/>
              <w:jc w:val="center"/>
              <w:rPr>
                <w:rFonts w:ascii="Times New Roman" w:hAnsi="Times New Roman" w:eastAsia="宋体" w:cs="Times New Roman"/>
                <w:color w:val="000000"/>
                <w:kern w:val="2"/>
                <w:sz w:val="21"/>
                <w:szCs w:val="24"/>
                <w:lang w:val="en-US" w:eastAsia="zh-CN" w:bidi="ar-SA"/>
              </w:rPr>
            </w:pPr>
            <w:r>
              <w:rPr>
                <w:color w:val="000000"/>
              </w:rPr>
              <w:t>QB/T 4013</w:t>
            </w:r>
            <w:r>
              <w:rPr>
                <w:rFonts w:hint="eastAsia"/>
                <w:color w:val="000000"/>
                <w:lang w:eastAsia="zh-CN"/>
              </w:rPr>
              <w:t>-</w:t>
            </w:r>
            <w:r>
              <w:rPr>
                <w:color w:val="000000"/>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72" w:type="dxa"/>
            <w:vAlign w:val="center"/>
          </w:tcPr>
          <w:p>
            <w:pPr>
              <w:snapToGrid w:val="0"/>
              <w:jc w:val="center"/>
              <w:rPr>
                <w:color w:val="000000"/>
                <w:szCs w:val="21"/>
              </w:rPr>
            </w:pPr>
            <w:r>
              <w:rPr>
                <w:color w:val="000000"/>
                <w:szCs w:val="21"/>
              </w:rPr>
              <w:t>3</w:t>
            </w:r>
          </w:p>
        </w:tc>
        <w:tc>
          <w:tcPr>
            <w:tcW w:w="3175" w:type="dxa"/>
            <w:gridSpan w:val="2"/>
            <w:vAlign w:val="center"/>
          </w:tcPr>
          <w:p>
            <w:pPr>
              <w:adjustRightInd w:val="0"/>
              <w:snapToGrid w:val="0"/>
              <w:jc w:val="center"/>
              <w:rPr>
                <w:rFonts w:hint="eastAsia" w:ascii="Times New Roman" w:hAnsi="Times New Roman" w:eastAsia="宋体" w:cs="Times New Roman"/>
                <w:color w:val="000000"/>
                <w:kern w:val="2"/>
                <w:sz w:val="21"/>
                <w:szCs w:val="24"/>
                <w:lang w:val="en-US" w:eastAsia="zh-CN" w:bidi="ar-SA"/>
              </w:rPr>
            </w:pPr>
            <w:r>
              <w:rPr>
                <w:rFonts w:hint="eastAsia"/>
                <w:color w:val="000000"/>
              </w:rPr>
              <w:t>边缘</w:t>
            </w:r>
          </w:p>
        </w:tc>
        <w:tc>
          <w:tcPr>
            <w:tcW w:w="2575" w:type="dxa"/>
            <w:vAlign w:val="center"/>
          </w:tcPr>
          <w:p>
            <w:pPr>
              <w:snapToGrid w:val="0"/>
              <w:jc w:val="center"/>
              <w:rPr>
                <w:rFonts w:ascii="Times New Roman" w:hAnsi="Times New Roman" w:eastAsia="宋体" w:cs="Times New Roman"/>
                <w:color w:val="000000"/>
                <w:kern w:val="2"/>
                <w:sz w:val="21"/>
                <w:szCs w:val="24"/>
                <w:lang w:val="en-US" w:eastAsia="zh-CN" w:bidi="ar-SA"/>
              </w:rPr>
            </w:pPr>
            <w:r>
              <w:rPr>
                <w:color w:val="000000"/>
              </w:rPr>
              <w:t>QB/T 4013</w:t>
            </w:r>
            <w:r>
              <w:rPr>
                <w:rFonts w:hint="eastAsia"/>
                <w:color w:val="000000"/>
                <w:lang w:eastAsia="zh-CN"/>
              </w:rPr>
              <w:t>-</w:t>
            </w:r>
            <w:r>
              <w:rPr>
                <w:color w:val="000000"/>
              </w:rPr>
              <w:t>2010</w:t>
            </w:r>
          </w:p>
        </w:tc>
        <w:tc>
          <w:tcPr>
            <w:tcW w:w="2609" w:type="dxa"/>
            <w:vAlign w:val="center"/>
          </w:tcPr>
          <w:p>
            <w:pPr>
              <w:snapToGrid w:val="0"/>
              <w:jc w:val="center"/>
              <w:rPr>
                <w:rFonts w:ascii="Times New Roman" w:hAnsi="Times New Roman" w:eastAsia="宋体" w:cs="Times New Roman"/>
                <w:color w:val="000000"/>
                <w:kern w:val="2"/>
                <w:sz w:val="21"/>
                <w:szCs w:val="24"/>
                <w:lang w:val="en-US" w:eastAsia="zh-CN" w:bidi="ar-SA"/>
              </w:rPr>
            </w:pPr>
            <w:r>
              <w:rPr>
                <w:color w:val="000000"/>
              </w:rPr>
              <w:t>QB/T 4013</w:t>
            </w:r>
            <w:r>
              <w:rPr>
                <w:rFonts w:hint="eastAsia"/>
                <w:color w:val="000000"/>
                <w:lang w:eastAsia="zh-CN"/>
              </w:rPr>
              <w:t>-</w:t>
            </w:r>
            <w:r>
              <w:rPr>
                <w:color w:val="000000"/>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72" w:type="dxa"/>
            <w:vMerge w:val="restart"/>
            <w:vAlign w:val="center"/>
          </w:tcPr>
          <w:p>
            <w:pPr>
              <w:snapToGrid w:val="0"/>
              <w:jc w:val="center"/>
              <w:rPr>
                <w:rFonts w:hint="default"/>
                <w:color w:val="000000"/>
                <w:szCs w:val="21"/>
                <w:lang w:val="en-US" w:eastAsia="zh-CN"/>
              </w:rPr>
            </w:pPr>
            <w:r>
              <w:rPr>
                <w:rFonts w:hint="eastAsia"/>
                <w:color w:val="000000"/>
                <w:szCs w:val="21"/>
                <w:lang w:val="en-US" w:eastAsia="zh-CN"/>
              </w:rPr>
              <w:t>4</w:t>
            </w:r>
          </w:p>
        </w:tc>
        <w:tc>
          <w:tcPr>
            <w:tcW w:w="1211" w:type="dxa"/>
            <w:vMerge w:val="restart"/>
            <w:vAlign w:val="center"/>
          </w:tcPr>
          <w:p>
            <w:pPr>
              <w:adjustRightInd w:val="0"/>
              <w:snapToGrid w:val="0"/>
              <w:jc w:val="center"/>
              <w:rPr>
                <w:color w:val="000000"/>
                <w:highlight w:val="none"/>
              </w:rPr>
            </w:pPr>
            <w:r>
              <w:rPr>
                <w:rFonts w:hint="eastAsia"/>
                <w:color w:val="auto"/>
                <w:highlight w:val="none"/>
              </w:rPr>
              <w:t>排水机构</w:t>
            </w:r>
          </w:p>
        </w:tc>
        <w:tc>
          <w:tcPr>
            <w:tcW w:w="1964" w:type="dxa"/>
            <w:vAlign w:val="center"/>
          </w:tcPr>
          <w:p>
            <w:pPr>
              <w:adjustRightInd w:val="0"/>
              <w:snapToGrid w:val="0"/>
              <w:jc w:val="center"/>
              <w:rPr>
                <w:rFonts w:hint="eastAsia"/>
                <w:color w:val="auto"/>
                <w:highlight w:val="none"/>
              </w:rPr>
            </w:pPr>
            <w:r>
              <w:rPr>
                <w:rFonts w:hint="eastAsia"/>
                <w:color w:val="auto"/>
                <w:highlight w:val="none"/>
              </w:rPr>
              <w:t>渗漏</w:t>
            </w:r>
          </w:p>
        </w:tc>
        <w:tc>
          <w:tcPr>
            <w:tcW w:w="2575" w:type="dxa"/>
            <w:vAlign w:val="center"/>
          </w:tcPr>
          <w:p>
            <w:pPr>
              <w:adjustRightInd w:val="0"/>
              <w:snapToGrid w:val="0"/>
              <w:jc w:val="center"/>
              <w:rPr>
                <w:color w:val="000000"/>
              </w:rPr>
            </w:pPr>
            <w:r>
              <w:rPr>
                <w:color w:val="000000"/>
              </w:rPr>
              <w:t>QB/T 4013</w:t>
            </w:r>
            <w:r>
              <w:rPr>
                <w:rFonts w:hint="eastAsia"/>
                <w:color w:val="000000"/>
                <w:lang w:eastAsia="zh-CN"/>
              </w:rPr>
              <w:t>-</w:t>
            </w:r>
            <w:r>
              <w:rPr>
                <w:color w:val="000000"/>
              </w:rPr>
              <w:t>2010</w:t>
            </w:r>
          </w:p>
        </w:tc>
        <w:tc>
          <w:tcPr>
            <w:tcW w:w="2609" w:type="dxa"/>
            <w:vAlign w:val="center"/>
          </w:tcPr>
          <w:p>
            <w:pPr>
              <w:adjustRightInd w:val="0"/>
              <w:snapToGrid w:val="0"/>
              <w:jc w:val="center"/>
              <w:rPr>
                <w:color w:val="000000"/>
              </w:rPr>
            </w:pPr>
            <w:r>
              <w:rPr>
                <w:color w:val="000000"/>
              </w:rPr>
              <w:t>QB/T 4013</w:t>
            </w:r>
            <w:r>
              <w:rPr>
                <w:rFonts w:hint="eastAsia"/>
                <w:color w:val="000000"/>
                <w:lang w:eastAsia="zh-CN"/>
              </w:rPr>
              <w:t>-</w:t>
            </w:r>
            <w:r>
              <w:rPr>
                <w:color w:val="000000"/>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2" w:type="dxa"/>
            <w:vMerge w:val="continue"/>
            <w:vAlign w:val="center"/>
          </w:tcPr>
          <w:p>
            <w:pPr>
              <w:snapToGrid w:val="0"/>
              <w:jc w:val="center"/>
              <w:rPr>
                <w:rFonts w:hint="eastAsia" w:eastAsia="宋体"/>
                <w:color w:val="000000"/>
                <w:szCs w:val="21"/>
                <w:lang w:eastAsia="zh-CN"/>
              </w:rPr>
            </w:pPr>
          </w:p>
        </w:tc>
        <w:tc>
          <w:tcPr>
            <w:tcW w:w="1211" w:type="dxa"/>
            <w:vMerge w:val="continue"/>
            <w:vAlign w:val="center"/>
          </w:tcPr>
          <w:p>
            <w:pPr>
              <w:adjustRightInd w:val="0"/>
              <w:snapToGrid w:val="0"/>
              <w:jc w:val="center"/>
              <w:rPr>
                <w:color w:val="000000"/>
                <w:highlight w:val="none"/>
              </w:rPr>
            </w:pPr>
          </w:p>
        </w:tc>
        <w:tc>
          <w:tcPr>
            <w:tcW w:w="1964" w:type="dxa"/>
            <w:vAlign w:val="center"/>
          </w:tcPr>
          <w:p>
            <w:pPr>
              <w:adjustRightInd w:val="0"/>
              <w:snapToGrid w:val="0"/>
              <w:jc w:val="center"/>
              <w:rPr>
                <w:rFonts w:hint="eastAsia"/>
                <w:color w:val="000000"/>
                <w:highlight w:val="none"/>
              </w:rPr>
            </w:pPr>
            <w:r>
              <w:rPr>
                <w:rFonts w:hint="eastAsia"/>
                <w:color w:val="000000"/>
                <w:highlight w:val="none"/>
              </w:rPr>
              <w:t>管壁厚度</w:t>
            </w:r>
          </w:p>
        </w:tc>
        <w:tc>
          <w:tcPr>
            <w:tcW w:w="2575" w:type="dxa"/>
            <w:vAlign w:val="center"/>
          </w:tcPr>
          <w:p>
            <w:pPr>
              <w:adjustRightInd w:val="0"/>
              <w:snapToGrid w:val="0"/>
              <w:jc w:val="center"/>
              <w:rPr>
                <w:color w:val="000000"/>
              </w:rPr>
            </w:pPr>
            <w:r>
              <w:rPr>
                <w:color w:val="000000"/>
              </w:rPr>
              <w:t>QB/T 4013</w:t>
            </w:r>
            <w:r>
              <w:rPr>
                <w:rFonts w:hint="eastAsia"/>
                <w:color w:val="000000"/>
                <w:lang w:eastAsia="zh-CN"/>
              </w:rPr>
              <w:t>-</w:t>
            </w:r>
            <w:r>
              <w:rPr>
                <w:color w:val="000000"/>
              </w:rPr>
              <w:t>2010</w:t>
            </w:r>
          </w:p>
        </w:tc>
        <w:tc>
          <w:tcPr>
            <w:tcW w:w="2609" w:type="dxa"/>
            <w:vAlign w:val="center"/>
          </w:tcPr>
          <w:p>
            <w:pPr>
              <w:adjustRightInd w:val="0"/>
              <w:snapToGrid w:val="0"/>
              <w:jc w:val="center"/>
              <w:rPr>
                <w:color w:val="000000"/>
              </w:rPr>
            </w:pPr>
            <w:r>
              <w:rPr>
                <w:color w:val="000000"/>
              </w:rPr>
              <w:t>QB/T 4013</w:t>
            </w:r>
            <w:r>
              <w:rPr>
                <w:rFonts w:hint="eastAsia"/>
                <w:color w:val="000000"/>
                <w:lang w:eastAsia="zh-CN"/>
              </w:rPr>
              <w:t>-</w:t>
            </w:r>
            <w:r>
              <w:rPr>
                <w:color w:val="000000"/>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2" w:type="dxa"/>
            <w:vMerge w:val="continue"/>
            <w:vAlign w:val="center"/>
          </w:tcPr>
          <w:p>
            <w:pPr>
              <w:snapToGrid w:val="0"/>
              <w:jc w:val="center"/>
              <w:rPr>
                <w:rFonts w:hint="default"/>
                <w:color w:val="000000"/>
                <w:szCs w:val="21"/>
                <w:lang w:val="en-US" w:eastAsia="zh-CN"/>
              </w:rPr>
            </w:pPr>
          </w:p>
        </w:tc>
        <w:tc>
          <w:tcPr>
            <w:tcW w:w="1211" w:type="dxa"/>
            <w:vMerge w:val="continue"/>
            <w:vAlign w:val="center"/>
          </w:tcPr>
          <w:p>
            <w:pPr>
              <w:adjustRightInd w:val="0"/>
              <w:snapToGrid w:val="0"/>
              <w:jc w:val="center"/>
              <w:rPr>
                <w:rFonts w:hint="eastAsia"/>
                <w:color w:val="000000"/>
                <w:highlight w:val="none"/>
              </w:rPr>
            </w:pPr>
          </w:p>
        </w:tc>
        <w:tc>
          <w:tcPr>
            <w:tcW w:w="1964" w:type="dxa"/>
            <w:vAlign w:val="center"/>
          </w:tcPr>
          <w:p>
            <w:pPr>
              <w:adjustRightInd w:val="0"/>
              <w:snapToGrid w:val="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存水弯管水封高度</w:t>
            </w:r>
          </w:p>
        </w:tc>
        <w:tc>
          <w:tcPr>
            <w:tcW w:w="2575" w:type="dxa"/>
            <w:vAlign w:val="center"/>
          </w:tcPr>
          <w:p>
            <w:pPr>
              <w:adjustRightInd w:val="0"/>
              <w:snapToGrid w:val="0"/>
              <w:jc w:val="center"/>
              <w:rPr>
                <w:color w:val="000000"/>
              </w:rPr>
            </w:pPr>
            <w:r>
              <w:rPr>
                <w:color w:val="000000"/>
              </w:rPr>
              <w:t>QB/T 4013</w:t>
            </w:r>
            <w:r>
              <w:rPr>
                <w:rFonts w:hint="eastAsia"/>
                <w:color w:val="000000"/>
                <w:lang w:eastAsia="zh-CN"/>
              </w:rPr>
              <w:t>-</w:t>
            </w:r>
            <w:r>
              <w:rPr>
                <w:color w:val="000000"/>
              </w:rPr>
              <w:t>2010</w:t>
            </w:r>
          </w:p>
        </w:tc>
        <w:tc>
          <w:tcPr>
            <w:tcW w:w="2609" w:type="dxa"/>
            <w:vAlign w:val="center"/>
          </w:tcPr>
          <w:p>
            <w:pPr>
              <w:adjustRightInd w:val="0"/>
              <w:snapToGrid w:val="0"/>
              <w:jc w:val="center"/>
              <w:rPr>
                <w:color w:val="000000"/>
              </w:rPr>
            </w:pPr>
            <w:r>
              <w:rPr>
                <w:color w:val="000000"/>
              </w:rPr>
              <w:t>QB/T 4013</w:t>
            </w:r>
            <w:r>
              <w:rPr>
                <w:rFonts w:hint="eastAsia"/>
                <w:color w:val="000000"/>
                <w:lang w:eastAsia="zh-CN"/>
              </w:rPr>
              <w:t>-</w:t>
            </w:r>
            <w:r>
              <w:rPr>
                <w:color w:val="000000"/>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2" w:type="dxa"/>
            <w:vMerge w:val="continue"/>
            <w:vAlign w:val="center"/>
          </w:tcPr>
          <w:p>
            <w:pPr>
              <w:snapToGrid w:val="0"/>
              <w:jc w:val="center"/>
              <w:rPr>
                <w:rFonts w:hint="default"/>
                <w:color w:val="000000"/>
                <w:szCs w:val="21"/>
                <w:lang w:val="en-US" w:eastAsia="zh-CN"/>
              </w:rPr>
            </w:pPr>
          </w:p>
        </w:tc>
        <w:tc>
          <w:tcPr>
            <w:tcW w:w="1211" w:type="dxa"/>
            <w:vMerge w:val="continue"/>
            <w:vAlign w:val="center"/>
          </w:tcPr>
          <w:p>
            <w:pPr>
              <w:adjustRightInd w:val="0"/>
              <w:snapToGrid w:val="0"/>
              <w:jc w:val="center"/>
              <w:rPr>
                <w:rFonts w:hint="eastAsia" w:ascii="Times New Roman" w:hAnsi="Times New Roman" w:eastAsia="宋体" w:cs="Times New Roman"/>
                <w:color w:val="000000"/>
                <w:kern w:val="2"/>
                <w:sz w:val="21"/>
                <w:szCs w:val="24"/>
                <w:highlight w:val="none"/>
                <w:lang w:val="en-US" w:eastAsia="zh-CN" w:bidi="ar-SA"/>
              </w:rPr>
            </w:pPr>
          </w:p>
        </w:tc>
        <w:tc>
          <w:tcPr>
            <w:tcW w:w="1964" w:type="dxa"/>
            <w:vAlign w:val="center"/>
          </w:tcPr>
          <w:p>
            <w:pPr>
              <w:adjustRightInd w:val="0"/>
              <w:snapToGrid w:val="0"/>
              <w:jc w:val="center"/>
              <w:rPr>
                <w:rFonts w:hint="eastAsia"/>
                <w:color w:val="000000"/>
                <w:highlight w:val="none"/>
              </w:rPr>
            </w:pPr>
            <w:r>
              <w:rPr>
                <w:rFonts w:hint="eastAsia"/>
                <w:color w:val="000000"/>
                <w:highlight w:val="none"/>
              </w:rPr>
              <w:t>排水时间</w:t>
            </w:r>
          </w:p>
        </w:tc>
        <w:tc>
          <w:tcPr>
            <w:tcW w:w="2575" w:type="dxa"/>
            <w:vAlign w:val="center"/>
          </w:tcPr>
          <w:p>
            <w:pPr>
              <w:adjustRightInd w:val="0"/>
              <w:snapToGrid w:val="0"/>
              <w:jc w:val="center"/>
              <w:rPr>
                <w:rFonts w:ascii="Times New Roman" w:hAnsi="Times New Roman" w:eastAsia="宋体" w:cs="Times New Roman"/>
                <w:color w:val="000000"/>
                <w:kern w:val="2"/>
                <w:sz w:val="21"/>
                <w:szCs w:val="24"/>
                <w:lang w:val="en-US" w:eastAsia="zh-CN" w:bidi="ar-SA"/>
              </w:rPr>
            </w:pPr>
            <w:r>
              <w:rPr>
                <w:color w:val="000000"/>
              </w:rPr>
              <w:t>QB/T 4013</w:t>
            </w:r>
            <w:r>
              <w:rPr>
                <w:rFonts w:hint="eastAsia"/>
                <w:color w:val="000000"/>
                <w:lang w:eastAsia="zh-CN"/>
              </w:rPr>
              <w:t>-</w:t>
            </w:r>
            <w:r>
              <w:rPr>
                <w:color w:val="000000"/>
              </w:rPr>
              <w:t>2010</w:t>
            </w:r>
          </w:p>
        </w:tc>
        <w:tc>
          <w:tcPr>
            <w:tcW w:w="2609" w:type="dxa"/>
            <w:vAlign w:val="center"/>
          </w:tcPr>
          <w:p>
            <w:pPr>
              <w:adjustRightInd w:val="0"/>
              <w:snapToGrid w:val="0"/>
              <w:jc w:val="center"/>
              <w:rPr>
                <w:rFonts w:ascii="Times New Roman" w:hAnsi="Times New Roman" w:eastAsia="宋体" w:cs="Times New Roman"/>
                <w:color w:val="000000"/>
                <w:kern w:val="2"/>
                <w:sz w:val="21"/>
                <w:szCs w:val="24"/>
                <w:lang w:val="en-US" w:eastAsia="zh-CN" w:bidi="ar-SA"/>
              </w:rPr>
            </w:pPr>
            <w:r>
              <w:rPr>
                <w:color w:val="000000"/>
              </w:rPr>
              <w:t>QB/T 4013</w:t>
            </w:r>
            <w:r>
              <w:rPr>
                <w:rFonts w:hint="eastAsia"/>
                <w:color w:val="000000"/>
                <w:lang w:eastAsia="zh-CN"/>
              </w:rPr>
              <w:t>-</w:t>
            </w:r>
            <w:r>
              <w:rPr>
                <w:color w:val="000000"/>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2" w:type="dxa"/>
            <w:vAlign w:val="center"/>
          </w:tcPr>
          <w:p>
            <w:pPr>
              <w:snapToGrid w:val="0"/>
              <w:jc w:val="center"/>
              <w:rPr>
                <w:rFonts w:hint="default"/>
                <w:color w:val="000000"/>
                <w:szCs w:val="21"/>
                <w:lang w:val="en-US" w:eastAsia="zh-CN"/>
              </w:rPr>
            </w:pPr>
            <w:r>
              <w:rPr>
                <w:rFonts w:hint="eastAsia"/>
                <w:color w:val="000000"/>
                <w:szCs w:val="21"/>
                <w:lang w:val="en-US" w:eastAsia="zh-CN"/>
              </w:rPr>
              <w:t>5</w:t>
            </w:r>
          </w:p>
        </w:tc>
        <w:tc>
          <w:tcPr>
            <w:tcW w:w="3175" w:type="dxa"/>
            <w:gridSpan w:val="2"/>
            <w:vAlign w:val="center"/>
          </w:tcPr>
          <w:p>
            <w:pPr>
              <w:adjustRightInd w:val="0"/>
              <w:snapToGrid w:val="0"/>
              <w:jc w:val="center"/>
              <w:rPr>
                <w:rFonts w:hint="eastAsia"/>
                <w:color w:val="000000"/>
              </w:rPr>
            </w:pPr>
            <w:r>
              <w:rPr>
                <w:rFonts w:hint="eastAsia"/>
                <w:color w:val="000000"/>
              </w:rPr>
              <w:t>外形尺寸及极限偏差</w:t>
            </w:r>
          </w:p>
        </w:tc>
        <w:tc>
          <w:tcPr>
            <w:tcW w:w="2575" w:type="dxa"/>
            <w:vAlign w:val="center"/>
          </w:tcPr>
          <w:p>
            <w:pPr>
              <w:snapToGrid w:val="0"/>
              <w:jc w:val="center"/>
              <w:rPr>
                <w:color w:val="000000"/>
              </w:rPr>
            </w:pPr>
            <w:r>
              <w:rPr>
                <w:color w:val="000000"/>
              </w:rPr>
              <w:t>QB/T 4013</w:t>
            </w:r>
            <w:r>
              <w:rPr>
                <w:rFonts w:hint="eastAsia"/>
                <w:color w:val="000000"/>
                <w:lang w:eastAsia="zh-CN"/>
              </w:rPr>
              <w:t>-</w:t>
            </w:r>
            <w:r>
              <w:rPr>
                <w:color w:val="000000"/>
              </w:rPr>
              <w:t>2010</w:t>
            </w:r>
          </w:p>
        </w:tc>
        <w:tc>
          <w:tcPr>
            <w:tcW w:w="2609" w:type="dxa"/>
            <w:vAlign w:val="center"/>
          </w:tcPr>
          <w:p>
            <w:pPr>
              <w:snapToGrid w:val="0"/>
              <w:jc w:val="center"/>
              <w:rPr>
                <w:color w:val="000000"/>
              </w:rPr>
            </w:pPr>
            <w:r>
              <w:rPr>
                <w:color w:val="000000"/>
              </w:rPr>
              <w:t>QB/T 4013</w:t>
            </w:r>
            <w:r>
              <w:rPr>
                <w:rFonts w:hint="eastAsia"/>
                <w:color w:val="000000"/>
                <w:lang w:eastAsia="zh-CN"/>
              </w:rPr>
              <w:t>-</w:t>
            </w:r>
            <w:r>
              <w:rPr>
                <w:color w:val="000000"/>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2" w:type="dxa"/>
            <w:vAlign w:val="center"/>
          </w:tcPr>
          <w:p>
            <w:pPr>
              <w:snapToGrid w:val="0"/>
              <w:jc w:val="center"/>
              <w:rPr>
                <w:rFonts w:hint="default"/>
                <w:color w:val="000000"/>
                <w:szCs w:val="21"/>
                <w:lang w:val="en-US" w:eastAsia="zh-CN"/>
              </w:rPr>
            </w:pPr>
            <w:r>
              <w:rPr>
                <w:rFonts w:hint="eastAsia"/>
                <w:color w:val="000000"/>
                <w:szCs w:val="21"/>
                <w:lang w:val="en-US" w:eastAsia="zh-CN"/>
              </w:rPr>
              <w:t>6</w:t>
            </w:r>
          </w:p>
        </w:tc>
        <w:tc>
          <w:tcPr>
            <w:tcW w:w="3175" w:type="dxa"/>
            <w:gridSpan w:val="2"/>
            <w:vAlign w:val="center"/>
          </w:tcPr>
          <w:p>
            <w:pPr>
              <w:adjustRightInd w:val="0"/>
              <w:snapToGrid w:val="0"/>
              <w:jc w:val="center"/>
              <w:rPr>
                <w:rFonts w:hint="eastAsia" w:ascii="Times New Roman" w:hAnsi="Times New Roman" w:eastAsia="宋体" w:cs="Times New Roman"/>
                <w:color w:val="000000"/>
                <w:kern w:val="2"/>
                <w:sz w:val="21"/>
                <w:szCs w:val="24"/>
                <w:lang w:val="en-US" w:eastAsia="zh-CN" w:bidi="ar-SA"/>
              </w:rPr>
            </w:pPr>
            <w:r>
              <w:rPr>
                <w:rFonts w:hint="eastAsia"/>
                <w:color w:val="000000"/>
              </w:rPr>
              <w:t>表面质量</w:t>
            </w:r>
          </w:p>
        </w:tc>
        <w:tc>
          <w:tcPr>
            <w:tcW w:w="2575" w:type="dxa"/>
            <w:vAlign w:val="center"/>
          </w:tcPr>
          <w:p>
            <w:pPr>
              <w:snapToGrid w:val="0"/>
              <w:jc w:val="center"/>
              <w:rPr>
                <w:rFonts w:ascii="Times New Roman" w:hAnsi="Times New Roman" w:eastAsia="宋体" w:cs="Times New Roman"/>
                <w:color w:val="000000"/>
                <w:kern w:val="2"/>
                <w:sz w:val="21"/>
                <w:szCs w:val="24"/>
                <w:lang w:val="en-US" w:eastAsia="zh-CN" w:bidi="ar-SA"/>
              </w:rPr>
            </w:pPr>
            <w:r>
              <w:rPr>
                <w:color w:val="000000"/>
              </w:rPr>
              <w:t>QB/T 4013</w:t>
            </w:r>
            <w:r>
              <w:rPr>
                <w:rFonts w:hint="eastAsia"/>
                <w:color w:val="000000"/>
                <w:lang w:eastAsia="zh-CN"/>
              </w:rPr>
              <w:t>-</w:t>
            </w:r>
            <w:r>
              <w:rPr>
                <w:color w:val="000000"/>
              </w:rPr>
              <w:t>2010</w:t>
            </w:r>
          </w:p>
        </w:tc>
        <w:tc>
          <w:tcPr>
            <w:tcW w:w="2609" w:type="dxa"/>
            <w:vAlign w:val="center"/>
          </w:tcPr>
          <w:p>
            <w:pPr>
              <w:snapToGrid w:val="0"/>
              <w:jc w:val="center"/>
              <w:rPr>
                <w:rFonts w:ascii="Times New Roman" w:hAnsi="Times New Roman" w:eastAsia="宋体" w:cs="Times New Roman"/>
                <w:color w:val="000000"/>
                <w:kern w:val="2"/>
                <w:sz w:val="21"/>
                <w:szCs w:val="24"/>
                <w:lang w:val="en-US" w:eastAsia="zh-CN" w:bidi="ar-SA"/>
              </w:rPr>
            </w:pPr>
            <w:r>
              <w:rPr>
                <w:color w:val="000000"/>
              </w:rPr>
              <w:t>QB/T 4013</w:t>
            </w:r>
            <w:r>
              <w:rPr>
                <w:rFonts w:hint="eastAsia"/>
                <w:color w:val="000000"/>
                <w:lang w:eastAsia="zh-CN"/>
              </w:rPr>
              <w:t>-</w:t>
            </w:r>
            <w:r>
              <w:rPr>
                <w:color w:val="000000"/>
              </w:rPr>
              <w:t>2010</w:t>
            </w:r>
          </w:p>
        </w:tc>
      </w:tr>
    </w:tbl>
    <w:p>
      <w:pPr>
        <w:adjustRightInd w:val="0"/>
        <w:snapToGrid w:val="0"/>
        <w:spacing w:line="440" w:lineRule="exact"/>
        <w:ind w:firstLine="420" w:firstLineChars="200"/>
        <w:rPr>
          <w:rFonts w:hint="eastAsia"/>
          <w:color w:val="000000"/>
          <w:szCs w:val="21"/>
        </w:rPr>
      </w:pPr>
    </w:p>
    <w:p>
      <w:pPr>
        <w:adjustRightInd w:val="0"/>
        <w:snapToGrid w:val="0"/>
        <w:spacing w:line="440" w:lineRule="exact"/>
        <w:ind w:firstLine="420" w:firstLineChars="200"/>
        <w:rPr>
          <w:color w:val="000000"/>
          <w:szCs w:val="21"/>
        </w:rPr>
      </w:pPr>
      <w:bookmarkStart w:id="0" w:name="_GoBack"/>
      <w:bookmarkEnd w:id="0"/>
      <w:r>
        <w:rPr>
          <w:rFonts w:hint="eastAsia"/>
          <w:color w:val="000000"/>
          <w:szCs w:val="21"/>
        </w:rPr>
        <w:t>执行企业标准、团体标准、地方标准的产品，检验项目参照上述内容执行。</w:t>
      </w:r>
    </w:p>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Cs w:val="21"/>
        </w:rPr>
      </w:pPr>
    </w:p>
    <w:p>
      <w:pPr>
        <w:spacing w:line="440" w:lineRule="exact"/>
        <w:rPr>
          <w:rFonts w:eastAsia="黑体"/>
          <w:color w:val="000000"/>
          <w:szCs w:val="21"/>
        </w:rPr>
      </w:pPr>
      <w:r>
        <w:rPr>
          <w:rFonts w:eastAsia="黑体"/>
          <w:color w:val="000000"/>
          <w:szCs w:val="21"/>
        </w:rPr>
        <w:t xml:space="preserve">3 </w:t>
      </w:r>
      <w:r>
        <w:rPr>
          <w:rFonts w:hint="eastAsia" w:eastAsia="黑体"/>
          <w:color w:val="000000"/>
          <w:szCs w:val="21"/>
        </w:rPr>
        <w:t>判定规则</w:t>
      </w:r>
    </w:p>
    <w:p>
      <w:pPr>
        <w:snapToGrid w:val="0"/>
        <w:spacing w:line="440" w:lineRule="exact"/>
        <w:rPr>
          <w:color w:val="000000"/>
          <w:szCs w:val="21"/>
        </w:rPr>
      </w:pPr>
      <w:r>
        <w:rPr>
          <w:color w:val="000000"/>
          <w:szCs w:val="21"/>
        </w:rPr>
        <w:t>3.1</w:t>
      </w:r>
      <w:r>
        <w:rPr>
          <w:rFonts w:hint="eastAsia"/>
          <w:color w:val="000000"/>
          <w:szCs w:val="21"/>
        </w:rPr>
        <w:t>依据标准</w:t>
      </w:r>
    </w:p>
    <w:p>
      <w:pPr>
        <w:snapToGrid w:val="0"/>
        <w:spacing w:line="440" w:lineRule="exact"/>
        <w:ind w:firstLine="420" w:firstLineChars="200"/>
        <w:rPr>
          <w:color w:val="000000"/>
          <w:szCs w:val="21"/>
        </w:rPr>
      </w:pPr>
      <w:r>
        <w:rPr>
          <w:color w:val="000000"/>
          <w:szCs w:val="21"/>
        </w:rPr>
        <w:t>GB/T 38474</w:t>
      </w:r>
      <w:r>
        <w:rPr>
          <w:rFonts w:hint="eastAsia"/>
          <w:color w:val="000000"/>
          <w:szCs w:val="21"/>
          <w:lang w:eastAsia="zh-CN"/>
        </w:rPr>
        <w:t>-</w:t>
      </w:r>
      <w:r>
        <w:rPr>
          <w:color w:val="000000"/>
          <w:szCs w:val="21"/>
        </w:rPr>
        <w:t>2020</w:t>
      </w:r>
      <w:r>
        <w:rPr>
          <w:rFonts w:hint="eastAsia"/>
          <w:color w:val="000000"/>
          <w:szCs w:val="21"/>
        </w:rPr>
        <w:t>家用不锈钢水槽</w:t>
      </w:r>
    </w:p>
    <w:p>
      <w:pPr>
        <w:snapToGrid w:val="0"/>
        <w:spacing w:line="440" w:lineRule="exact"/>
        <w:ind w:firstLine="420" w:firstLineChars="200"/>
        <w:rPr>
          <w:rFonts w:hint="eastAsia"/>
          <w:color w:val="000000"/>
          <w:szCs w:val="21"/>
        </w:rPr>
      </w:pPr>
      <w:r>
        <w:rPr>
          <w:color w:val="000000"/>
          <w:szCs w:val="21"/>
        </w:rPr>
        <w:t>QB/T 4013</w:t>
      </w:r>
      <w:r>
        <w:rPr>
          <w:rFonts w:hint="eastAsia"/>
          <w:color w:val="000000"/>
          <w:szCs w:val="21"/>
          <w:lang w:eastAsia="zh-CN"/>
        </w:rPr>
        <w:t>-</w:t>
      </w:r>
      <w:r>
        <w:rPr>
          <w:color w:val="000000"/>
          <w:szCs w:val="21"/>
        </w:rPr>
        <w:t>2010</w:t>
      </w:r>
      <w:r>
        <w:rPr>
          <w:rFonts w:hint="eastAsia"/>
          <w:color w:val="000000"/>
          <w:szCs w:val="21"/>
        </w:rPr>
        <w:t>家用不锈钢水槽</w:t>
      </w:r>
    </w:p>
    <w:p>
      <w:pPr>
        <w:snapToGrid w:val="0"/>
        <w:spacing w:line="440" w:lineRule="exact"/>
        <w:ind w:firstLine="420" w:firstLineChars="200"/>
        <w:rPr>
          <w:rFonts w:hint="eastAsia"/>
          <w:color w:val="000000"/>
          <w:szCs w:val="21"/>
          <w:highlight w:val="none"/>
        </w:rPr>
      </w:pPr>
      <w:r>
        <w:rPr>
          <w:rFonts w:hint="eastAsia"/>
          <w:color w:val="000000"/>
          <w:szCs w:val="21"/>
          <w:highlight w:val="none"/>
        </w:rPr>
        <w:t>GB/T 11170-2008不锈钢 多元素含量的测定 火花放电原子发射光谱法（常规法）</w:t>
      </w:r>
    </w:p>
    <w:p>
      <w:pPr>
        <w:snapToGrid w:val="0"/>
        <w:spacing w:line="440" w:lineRule="exact"/>
        <w:ind w:firstLine="420" w:firstLineChars="200"/>
        <w:rPr>
          <w:color w:val="000000"/>
          <w:szCs w:val="21"/>
        </w:rPr>
      </w:pPr>
      <w:r>
        <w:rPr>
          <w:rFonts w:hint="eastAsia"/>
          <w:color w:val="000000"/>
          <w:szCs w:val="21"/>
        </w:rPr>
        <w:t>现行有效的企业标准、团体标准、地方标准及产品明示质量要求</w:t>
      </w:r>
    </w:p>
    <w:p>
      <w:pPr>
        <w:snapToGrid w:val="0"/>
        <w:spacing w:line="440" w:lineRule="exact"/>
        <w:rPr>
          <w:color w:val="000000"/>
          <w:szCs w:val="21"/>
        </w:rPr>
      </w:pPr>
      <w:r>
        <w:rPr>
          <w:color w:val="000000"/>
          <w:szCs w:val="21"/>
        </w:rPr>
        <w:t>3.2</w:t>
      </w:r>
      <w:r>
        <w:rPr>
          <w:rFonts w:hint="eastAsia"/>
          <w:color w:val="000000"/>
          <w:szCs w:val="21"/>
        </w:rPr>
        <w:t>判定原则</w:t>
      </w:r>
    </w:p>
    <w:p>
      <w:pPr>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若被检产品明示的质量要求缺少本细则中检验项目依据的推荐性标准要求时，该项目不参与判定。</w:t>
      </w:r>
    </w:p>
    <w:p>
      <w:pPr>
        <w:spacing w:line="440" w:lineRule="exact"/>
        <w:rPr>
          <w:color w:val="FF0000"/>
          <w:szCs w:val="21"/>
        </w:rPr>
      </w:pPr>
    </w:p>
    <w:p>
      <w:pPr>
        <w:snapToGrid w:val="0"/>
        <w:spacing w:line="440" w:lineRule="exact"/>
        <w:ind w:firstLine="417" w:firstLineChars="199"/>
        <w:rPr>
          <w:color w:val="FF0000"/>
          <w:szCs w:val="21"/>
        </w:rPr>
      </w:pPr>
    </w:p>
    <w:sectPr>
      <w:headerReference r:id="rId3" w:type="default"/>
      <w:footerReference r:id="rId4" w:type="default"/>
      <w:footerReference r:id="rId5" w:type="even"/>
      <w:pgSz w:w="11906" w:h="16838"/>
      <w:pgMar w:top="1984"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B42D97-CBB4-486F-9E77-EFD06BBD794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embedRegular r:id="rId2" w:fontKey="{0DB0EC5A-C5AA-4C94-B440-825A59722D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2</w: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hOWVkYmUxNzIxNjA1NDFiYzg1MTM4MjRiZDYyMTcifQ=="/>
  </w:docVars>
  <w:rsids>
    <w:rsidRoot w:val="00172A27"/>
    <w:rsid w:val="00000DE1"/>
    <w:rsid w:val="00003735"/>
    <w:rsid w:val="00016083"/>
    <w:rsid w:val="00027E1F"/>
    <w:rsid w:val="000311DF"/>
    <w:rsid w:val="00045B63"/>
    <w:rsid w:val="00051A44"/>
    <w:rsid w:val="00055380"/>
    <w:rsid w:val="0006655F"/>
    <w:rsid w:val="00071716"/>
    <w:rsid w:val="00081CBD"/>
    <w:rsid w:val="00087CE6"/>
    <w:rsid w:val="000904DB"/>
    <w:rsid w:val="000976DE"/>
    <w:rsid w:val="000B2A4D"/>
    <w:rsid w:val="000B7CF8"/>
    <w:rsid w:val="000D2D4B"/>
    <w:rsid w:val="000D66B9"/>
    <w:rsid w:val="000F3E96"/>
    <w:rsid w:val="000F4B76"/>
    <w:rsid w:val="001115F1"/>
    <w:rsid w:val="00112C73"/>
    <w:rsid w:val="00130DF9"/>
    <w:rsid w:val="00132D5D"/>
    <w:rsid w:val="00144EDF"/>
    <w:rsid w:val="00163035"/>
    <w:rsid w:val="0016515F"/>
    <w:rsid w:val="00172A27"/>
    <w:rsid w:val="001809DD"/>
    <w:rsid w:val="00187142"/>
    <w:rsid w:val="00190605"/>
    <w:rsid w:val="001A5944"/>
    <w:rsid w:val="001C0C22"/>
    <w:rsid w:val="001C2DA4"/>
    <w:rsid w:val="001D0951"/>
    <w:rsid w:val="001D4C61"/>
    <w:rsid w:val="001F173C"/>
    <w:rsid w:val="0020485D"/>
    <w:rsid w:val="00207F6A"/>
    <w:rsid w:val="00231136"/>
    <w:rsid w:val="00253624"/>
    <w:rsid w:val="002804A6"/>
    <w:rsid w:val="00287625"/>
    <w:rsid w:val="002D7F8A"/>
    <w:rsid w:val="002E0D1D"/>
    <w:rsid w:val="002F274A"/>
    <w:rsid w:val="002F27FD"/>
    <w:rsid w:val="0030653F"/>
    <w:rsid w:val="003203A3"/>
    <w:rsid w:val="00326617"/>
    <w:rsid w:val="003578D7"/>
    <w:rsid w:val="003920B8"/>
    <w:rsid w:val="0039413E"/>
    <w:rsid w:val="003A0DB4"/>
    <w:rsid w:val="003A5D67"/>
    <w:rsid w:val="003B0DAA"/>
    <w:rsid w:val="003C388C"/>
    <w:rsid w:val="003D1358"/>
    <w:rsid w:val="003D5629"/>
    <w:rsid w:val="003D73A0"/>
    <w:rsid w:val="003E61BF"/>
    <w:rsid w:val="00445E86"/>
    <w:rsid w:val="00465337"/>
    <w:rsid w:val="00472BA5"/>
    <w:rsid w:val="00474E04"/>
    <w:rsid w:val="004911F3"/>
    <w:rsid w:val="00491B71"/>
    <w:rsid w:val="004A4574"/>
    <w:rsid w:val="004C48E2"/>
    <w:rsid w:val="004D08C4"/>
    <w:rsid w:val="004D0C5A"/>
    <w:rsid w:val="004E1396"/>
    <w:rsid w:val="004E6638"/>
    <w:rsid w:val="004F2546"/>
    <w:rsid w:val="005327BF"/>
    <w:rsid w:val="005335C9"/>
    <w:rsid w:val="00537FD2"/>
    <w:rsid w:val="005516FD"/>
    <w:rsid w:val="0055639E"/>
    <w:rsid w:val="005614DE"/>
    <w:rsid w:val="00563EBC"/>
    <w:rsid w:val="005871F0"/>
    <w:rsid w:val="00592658"/>
    <w:rsid w:val="00593FB9"/>
    <w:rsid w:val="005A6176"/>
    <w:rsid w:val="005B2AA0"/>
    <w:rsid w:val="005B3EB9"/>
    <w:rsid w:val="005E4730"/>
    <w:rsid w:val="005F4C67"/>
    <w:rsid w:val="006125E9"/>
    <w:rsid w:val="00665ACE"/>
    <w:rsid w:val="00673AD5"/>
    <w:rsid w:val="006820C3"/>
    <w:rsid w:val="00684D3C"/>
    <w:rsid w:val="006A06A7"/>
    <w:rsid w:val="006A79F9"/>
    <w:rsid w:val="006C35F9"/>
    <w:rsid w:val="006C44D8"/>
    <w:rsid w:val="006F0971"/>
    <w:rsid w:val="006F22CC"/>
    <w:rsid w:val="00711C81"/>
    <w:rsid w:val="0072334C"/>
    <w:rsid w:val="007325D3"/>
    <w:rsid w:val="007532D9"/>
    <w:rsid w:val="0077087F"/>
    <w:rsid w:val="007731A0"/>
    <w:rsid w:val="00786DF4"/>
    <w:rsid w:val="00790575"/>
    <w:rsid w:val="007A303C"/>
    <w:rsid w:val="007B7542"/>
    <w:rsid w:val="007F2EE5"/>
    <w:rsid w:val="007F6DF2"/>
    <w:rsid w:val="00845A7F"/>
    <w:rsid w:val="0084769B"/>
    <w:rsid w:val="00867432"/>
    <w:rsid w:val="0087377B"/>
    <w:rsid w:val="00874CCB"/>
    <w:rsid w:val="00881B28"/>
    <w:rsid w:val="00895BEA"/>
    <w:rsid w:val="008A3497"/>
    <w:rsid w:val="008A49F5"/>
    <w:rsid w:val="008A761B"/>
    <w:rsid w:val="008B5C8F"/>
    <w:rsid w:val="008B75E5"/>
    <w:rsid w:val="008E51A6"/>
    <w:rsid w:val="008F1175"/>
    <w:rsid w:val="008F5BA1"/>
    <w:rsid w:val="009008E4"/>
    <w:rsid w:val="0090357A"/>
    <w:rsid w:val="00917A54"/>
    <w:rsid w:val="00945612"/>
    <w:rsid w:val="009466BC"/>
    <w:rsid w:val="009546C0"/>
    <w:rsid w:val="00970799"/>
    <w:rsid w:val="009A229F"/>
    <w:rsid w:val="009B3476"/>
    <w:rsid w:val="009B435C"/>
    <w:rsid w:val="009D4A15"/>
    <w:rsid w:val="009E4731"/>
    <w:rsid w:val="00A0166B"/>
    <w:rsid w:val="00A056E2"/>
    <w:rsid w:val="00A07C68"/>
    <w:rsid w:val="00A2601E"/>
    <w:rsid w:val="00A27B9C"/>
    <w:rsid w:val="00A310E9"/>
    <w:rsid w:val="00A43553"/>
    <w:rsid w:val="00A469B8"/>
    <w:rsid w:val="00A51C53"/>
    <w:rsid w:val="00A81DF5"/>
    <w:rsid w:val="00A842F8"/>
    <w:rsid w:val="00AB1836"/>
    <w:rsid w:val="00AD693D"/>
    <w:rsid w:val="00AE50CE"/>
    <w:rsid w:val="00AE7CF8"/>
    <w:rsid w:val="00B0571B"/>
    <w:rsid w:val="00B05BE0"/>
    <w:rsid w:val="00B16A04"/>
    <w:rsid w:val="00B250C1"/>
    <w:rsid w:val="00B260B0"/>
    <w:rsid w:val="00B8670E"/>
    <w:rsid w:val="00B8781F"/>
    <w:rsid w:val="00B92F99"/>
    <w:rsid w:val="00B96B03"/>
    <w:rsid w:val="00BC4184"/>
    <w:rsid w:val="00BC7F50"/>
    <w:rsid w:val="00BD3647"/>
    <w:rsid w:val="00BE3501"/>
    <w:rsid w:val="00BF5369"/>
    <w:rsid w:val="00BF55E5"/>
    <w:rsid w:val="00C26074"/>
    <w:rsid w:val="00C31F44"/>
    <w:rsid w:val="00C363B1"/>
    <w:rsid w:val="00C37390"/>
    <w:rsid w:val="00C406FF"/>
    <w:rsid w:val="00C43C00"/>
    <w:rsid w:val="00C772B6"/>
    <w:rsid w:val="00C83B0A"/>
    <w:rsid w:val="00C8613F"/>
    <w:rsid w:val="00C90FB8"/>
    <w:rsid w:val="00C91F81"/>
    <w:rsid w:val="00CC4765"/>
    <w:rsid w:val="00CD6E64"/>
    <w:rsid w:val="00CE1E0C"/>
    <w:rsid w:val="00CE277E"/>
    <w:rsid w:val="00CF54CD"/>
    <w:rsid w:val="00D2538B"/>
    <w:rsid w:val="00D42D8C"/>
    <w:rsid w:val="00D56867"/>
    <w:rsid w:val="00D67F06"/>
    <w:rsid w:val="00D72C30"/>
    <w:rsid w:val="00D74C0D"/>
    <w:rsid w:val="00DA12B1"/>
    <w:rsid w:val="00DB15B7"/>
    <w:rsid w:val="00DC6775"/>
    <w:rsid w:val="00DD6617"/>
    <w:rsid w:val="00DD7427"/>
    <w:rsid w:val="00DE0DD1"/>
    <w:rsid w:val="00DF47B4"/>
    <w:rsid w:val="00DF60D7"/>
    <w:rsid w:val="00DF61D3"/>
    <w:rsid w:val="00E02A7F"/>
    <w:rsid w:val="00E07880"/>
    <w:rsid w:val="00E26895"/>
    <w:rsid w:val="00E5097F"/>
    <w:rsid w:val="00E726FF"/>
    <w:rsid w:val="00E75AB5"/>
    <w:rsid w:val="00E76773"/>
    <w:rsid w:val="00E82621"/>
    <w:rsid w:val="00E86A7E"/>
    <w:rsid w:val="00EA13F5"/>
    <w:rsid w:val="00EA48FD"/>
    <w:rsid w:val="00EE479F"/>
    <w:rsid w:val="00EE531C"/>
    <w:rsid w:val="00EE6147"/>
    <w:rsid w:val="00EF3A35"/>
    <w:rsid w:val="00F00FAE"/>
    <w:rsid w:val="00F010EF"/>
    <w:rsid w:val="00F0720F"/>
    <w:rsid w:val="00F119B6"/>
    <w:rsid w:val="00F37861"/>
    <w:rsid w:val="00F45DA8"/>
    <w:rsid w:val="00F564EB"/>
    <w:rsid w:val="00F77C9A"/>
    <w:rsid w:val="00F832A8"/>
    <w:rsid w:val="00F862BA"/>
    <w:rsid w:val="00F91329"/>
    <w:rsid w:val="00FA4B59"/>
    <w:rsid w:val="00FB1CA4"/>
    <w:rsid w:val="00FB1CFE"/>
    <w:rsid w:val="00FB576C"/>
    <w:rsid w:val="00FD0FC0"/>
    <w:rsid w:val="00FD2809"/>
    <w:rsid w:val="00FD2AA6"/>
    <w:rsid w:val="00FE7E8A"/>
    <w:rsid w:val="01447A4F"/>
    <w:rsid w:val="097365E9"/>
    <w:rsid w:val="0D4C53B6"/>
    <w:rsid w:val="0D6844AE"/>
    <w:rsid w:val="0F571BE7"/>
    <w:rsid w:val="0F802A16"/>
    <w:rsid w:val="194D2C96"/>
    <w:rsid w:val="1E6D5A17"/>
    <w:rsid w:val="201034E5"/>
    <w:rsid w:val="24A8111F"/>
    <w:rsid w:val="2CBA396C"/>
    <w:rsid w:val="32855169"/>
    <w:rsid w:val="35D72A2D"/>
    <w:rsid w:val="3655676D"/>
    <w:rsid w:val="3CEA325F"/>
    <w:rsid w:val="3E1F0E07"/>
    <w:rsid w:val="3F5702F8"/>
    <w:rsid w:val="41312539"/>
    <w:rsid w:val="45665ADA"/>
    <w:rsid w:val="478763D1"/>
    <w:rsid w:val="492E23B0"/>
    <w:rsid w:val="4A7D6A85"/>
    <w:rsid w:val="4B464DF0"/>
    <w:rsid w:val="4BC62FF6"/>
    <w:rsid w:val="4C991CED"/>
    <w:rsid w:val="4D8F1122"/>
    <w:rsid w:val="4E704ADB"/>
    <w:rsid w:val="52CD0A2E"/>
    <w:rsid w:val="577D2D44"/>
    <w:rsid w:val="594A5DE4"/>
    <w:rsid w:val="5BA97906"/>
    <w:rsid w:val="601452A3"/>
    <w:rsid w:val="63507B82"/>
    <w:rsid w:val="64D67E4A"/>
    <w:rsid w:val="65D126F8"/>
    <w:rsid w:val="66E02018"/>
    <w:rsid w:val="67E33E51"/>
    <w:rsid w:val="68403BDB"/>
    <w:rsid w:val="685546B7"/>
    <w:rsid w:val="6CA57BB0"/>
    <w:rsid w:val="6E4E2EE8"/>
    <w:rsid w:val="73E27DCB"/>
    <w:rsid w:val="753529D7"/>
    <w:rsid w:val="7C385E1D"/>
    <w:rsid w:val="7E105665"/>
    <w:rsid w:val="7E64282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qFormat/>
    <w:uiPriority w:val="99"/>
    <w:pPr>
      <w:jc w:val="left"/>
    </w:pPr>
    <w:rPr>
      <w:kern w:val="0"/>
      <w:sz w:val="24"/>
      <w:szCs w:val="20"/>
    </w:rPr>
  </w:style>
  <w:style w:type="paragraph" w:styleId="3">
    <w:name w:val="Balloon Text"/>
    <w:basedOn w:val="1"/>
    <w:link w:val="13"/>
    <w:semiHidden/>
    <w:qFormat/>
    <w:uiPriority w:val="99"/>
    <w:rPr>
      <w:kern w:val="0"/>
      <w:sz w:val="2"/>
      <w:szCs w:val="20"/>
    </w:rPr>
  </w:style>
  <w:style w:type="paragraph" w:styleId="4">
    <w:name w:val="footer"/>
    <w:basedOn w:val="1"/>
    <w:link w:val="17"/>
    <w:qFormat/>
    <w:uiPriority w:val="99"/>
    <w:pPr>
      <w:tabs>
        <w:tab w:val="center" w:pos="4153"/>
        <w:tab w:val="right" w:pos="8306"/>
      </w:tabs>
      <w:snapToGrid w:val="0"/>
      <w:jc w:val="left"/>
    </w:pPr>
    <w:rPr>
      <w:kern w:val="0"/>
      <w:sz w:val="18"/>
      <w:szCs w:val="20"/>
    </w:rPr>
  </w:style>
  <w:style w:type="paragraph" w:styleId="5">
    <w:name w:val="header"/>
    <w:basedOn w:val="1"/>
    <w:link w:val="18"/>
    <w:qFormat/>
    <w:uiPriority w:val="99"/>
    <w:pPr>
      <w:pBdr>
        <w:bottom w:val="single" w:color="auto" w:sz="6" w:space="1"/>
      </w:pBdr>
      <w:tabs>
        <w:tab w:val="center" w:pos="4153"/>
        <w:tab w:val="right" w:pos="8306"/>
      </w:tabs>
      <w:snapToGrid w:val="0"/>
      <w:jc w:val="center"/>
    </w:pPr>
    <w:rPr>
      <w:kern w:val="0"/>
      <w:sz w:val="18"/>
      <w:szCs w:val="20"/>
    </w:rPr>
  </w:style>
  <w:style w:type="paragraph" w:styleId="6">
    <w:name w:val="annotation subject"/>
    <w:basedOn w:val="2"/>
    <w:next w:val="2"/>
    <w:link w:val="12"/>
    <w:semiHidden/>
    <w:qFormat/>
    <w:uiPriority w:val="99"/>
    <w:rPr>
      <w:b/>
    </w:rPr>
  </w:style>
  <w:style w:type="character" w:styleId="9">
    <w:name w:val="page number"/>
    <w:basedOn w:val="8"/>
    <w:qFormat/>
    <w:uiPriority w:val="99"/>
    <w:rPr>
      <w:rFonts w:cs="Times New Roman"/>
    </w:rPr>
  </w:style>
  <w:style w:type="character" w:styleId="10">
    <w:name w:val="annotation reference"/>
    <w:basedOn w:val="8"/>
    <w:semiHidden/>
    <w:qFormat/>
    <w:uiPriority w:val="99"/>
    <w:rPr>
      <w:rFonts w:cs="Times New Roman"/>
      <w:sz w:val="21"/>
    </w:rPr>
  </w:style>
  <w:style w:type="character" w:customStyle="1" w:styleId="11">
    <w:name w:val="Comment Text Char"/>
    <w:basedOn w:val="8"/>
    <w:link w:val="2"/>
    <w:semiHidden/>
    <w:qFormat/>
    <w:locked/>
    <w:uiPriority w:val="99"/>
    <w:rPr>
      <w:rFonts w:cs="Times New Roman"/>
      <w:sz w:val="24"/>
    </w:rPr>
  </w:style>
  <w:style w:type="character" w:customStyle="1" w:styleId="12">
    <w:name w:val="Comment Subject Char"/>
    <w:basedOn w:val="11"/>
    <w:link w:val="6"/>
    <w:semiHidden/>
    <w:qFormat/>
    <w:locked/>
    <w:uiPriority w:val="99"/>
    <w:rPr>
      <w:b/>
    </w:rPr>
  </w:style>
  <w:style w:type="character" w:customStyle="1" w:styleId="13">
    <w:name w:val="Balloon Text Char"/>
    <w:basedOn w:val="8"/>
    <w:link w:val="3"/>
    <w:semiHidden/>
    <w:qFormat/>
    <w:locked/>
    <w:uiPriority w:val="99"/>
    <w:rPr>
      <w:rFonts w:cs="Times New Roman"/>
      <w:sz w:val="2"/>
    </w:rPr>
  </w:style>
  <w:style w:type="character" w:customStyle="1" w:styleId="14">
    <w:name w:val="Footer Char"/>
    <w:basedOn w:val="8"/>
    <w:link w:val="4"/>
    <w:qFormat/>
    <w:locked/>
    <w:uiPriority w:val="99"/>
    <w:rPr>
      <w:rFonts w:cs="Times New Roman"/>
      <w:kern w:val="2"/>
      <w:sz w:val="18"/>
    </w:rPr>
  </w:style>
  <w:style w:type="character" w:customStyle="1" w:styleId="15">
    <w:name w:val="Header Char"/>
    <w:basedOn w:val="8"/>
    <w:link w:val="5"/>
    <w:semiHidden/>
    <w:qFormat/>
    <w:locked/>
    <w:uiPriority w:val="99"/>
    <w:rPr>
      <w:rFonts w:cs="Times New Roman"/>
      <w:kern w:val="2"/>
      <w:sz w:val="18"/>
    </w:rPr>
  </w:style>
  <w:style w:type="paragraph" w:customStyle="1" w:styleId="16">
    <w:name w:val="列出段落1"/>
    <w:basedOn w:val="1"/>
    <w:qFormat/>
    <w:uiPriority w:val="99"/>
    <w:pPr>
      <w:ind w:firstLine="420" w:firstLineChars="200"/>
    </w:pPr>
    <w:rPr>
      <w:rFonts w:ascii="Calibri" w:hAnsi="Calibri"/>
      <w:szCs w:val="22"/>
    </w:rPr>
  </w:style>
  <w:style w:type="character" w:customStyle="1" w:styleId="17">
    <w:name w:val="Footer Char1"/>
    <w:link w:val="4"/>
    <w:semiHidden/>
    <w:qFormat/>
    <w:locked/>
    <w:uiPriority w:val="99"/>
    <w:rPr>
      <w:sz w:val="18"/>
    </w:rPr>
  </w:style>
  <w:style w:type="character" w:customStyle="1" w:styleId="18">
    <w:name w:val="Header Char1"/>
    <w:link w:val="5"/>
    <w:semiHidden/>
    <w:qFormat/>
    <w:locked/>
    <w:uiPriority w:val="99"/>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Legend (Beijing) Limited</Company>
  <Pages>2</Pages>
  <Words>865</Words>
  <Characters>1346</Characters>
  <Lines>0</Lines>
  <Paragraphs>0</Paragraphs>
  <TotalTime>6</TotalTime>
  <ScaleCrop>false</ScaleCrop>
  <LinksUpToDate>false</LinksUpToDate>
  <CharactersWithSpaces>1397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2024-03-14T02:20:00Z</dcterms:created>
  <dc:creator>Legend User</dc:creator>
  <cp:lastModifiedBy>Administrator</cp:lastModifiedBy>
  <cp:lastPrinted>2019-12-25T13:11:00Z</cp:lastPrinted>
  <dcterms:modified xsi:type="dcterms:W3CDTF">2024-05-13T07:19:24Z</dcterms:modified>
  <dc:title>××产品质量监督抽查实施细则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37D8B286F3B340F2ACD75EE513751E34_13</vt:lpwstr>
  </property>
</Properties>
</file>