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eastAsia="方正小标宋简体" w:cs="方正小标宋简体"/>
          <w:color w:val="000000"/>
          <w:sz w:val="32"/>
          <w:szCs w:val="32"/>
        </w:rPr>
      </w:pPr>
      <w:r>
        <w:rPr>
          <w:rFonts w:hint="eastAsia" w:eastAsia="方正小标宋简体" w:cs="方正小标宋简体"/>
          <w:color w:val="000000"/>
          <w:sz w:val="32"/>
          <w:szCs w:val="32"/>
        </w:rPr>
        <w:t>辽宁省党员徽章</w:t>
      </w:r>
      <w:r>
        <w:rPr>
          <w:rFonts w:hint="eastAsia" w:eastAsia="方正小标宋简体" w:cs="方正小标宋简体"/>
          <w:color w:val="000000"/>
          <w:sz w:val="32"/>
          <w:szCs w:val="32"/>
        </w:rPr>
        <w:t>产品质量监督抽查实施细则</w:t>
      </w:r>
    </w:p>
    <w:p>
      <w:pPr>
        <w:spacing w:line="440" w:lineRule="exact"/>
        <w:jc w:val="center"/>
        <w:rPr>
          <w:rFonts w:eastAsia="方正小标宋简体"/>
          <w:color w:val="000000"/>
          <w:sz w:val="32"/>
          <w:szCs w:val="32"/>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w:t>
      </w:r>
      <w:r>
        <w:rPr>
          <w:color w:val="000000"/>
          <w:szCs w:val="21"/>
        </w:rPr>
        <w:t>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rPr>
          <w:szCs w:val="21"/>
        </w:rPr>
        <w:t>抽样基数满足抽样数量即可。</w:t>
      </w:r>
    </w:p>
    <w:p>
      <w:pPr>
        <w:snapToGrid w:val="0"/>
        <w:spacing w:line="440" w:lineRule="exact"/>
        <w:ind w:firstLine="420" w:firstLineChars="200"/>
        <w:rPr>
          <w:szCs w:val="21"/>
        </w:rPr>
      </w:pPr>
      <w:r>
        <w:rPr>
          <w:szCs w:val="21"/>
        </w:rPr>
        <w:t>每批次</w:t>
      </w:r>
      <w:r>
        <w:rPr>
          <w:rFonts w:hint="eastAsia" w:cs="宋体"/>
        </w:rPr>
        <w:t>产品</w:t>
      </w:r>
      <w:r>
        <w:rPr>
          <w:szCs w:val="21"/>
        </w:rPr>
        <w:t>抽样数量详见表1。</w:t>
      </w:r>
    </w:p>
    <w:p>
      <w:pPr>
        <w:adjustRightInd w:val="0"/>
        <w:snapToGrid w:val="0"/>
        <w:spacing w:line="440" w:lineRule="exact"/>
        <w:jc w:val="center"/>
        <w:rPr>
          <w:szCs w:val="21"/>
        </w:rPr>
      </w:pPr>
      <w:r>
        <w:rPr>
          <w:szCs w:val="21"/>
        </w:rPr>
        <w:t>表1 抽取样品数量</w:t>
      </w:r>
      <w:bookmarkStart w:id="0" w:name="_GoBack"/>
      <w:bookmarkEnd w:id="0"/>
    </w:p>
    <w:tbl>
      <w:tblPr>
        <w:tblStyle w:val="1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565"/>
        <w:gridCol w:w="1950"/>
        <w:gridCol w:w="2025"/>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24" w:type="dxa"/>
            <w:noWrap/>
            <w:vAlign w:val="center"/>
          </w:tcPr>
          <w:p>
            <w:pPr>
              <w:adjustRightInd w:val="0"/>
              <w:snapToGrid w:val="0"/>
              <w:jc w:val="center"/>
              <w:rPr>
                <w:szCs w:val="21"/>
              </w:rPr>
            </w:pPr>
            <w:r>
              <w:rPr>
                <w:szCs w:val="21"/>
              </w:rPr>
              <w:t>序号</w:t>
            </w:r>
          </w:p>
        </w:tc>
        <w:tc>
          <w:tcPr>
            <w:tcW w:w="2565" w:type="dxa"/>
            <w:noWrap/>
            <w:vAlign w:val="center"/>
          </w:tcPr>
          <w:p>
            <w:pPr>
              <w:adjustRightInd w:val="0"/>
              <w:snapToGrid w:val="0"/>
              <w:jc w:val="center"/>
              <w:rPr>
                <w:szCs w:val="21"/>
              </w:rPr>
            </w:pPr>
            <w:r>
              <w:rPr>
                <w:szCs w:val="21"/>
              </w:rPr>
              <w:t>产品种类</w:t>
            </w:r>
          </w:p>
        </w:tc>
        <w:tc>
          <w:tcPr>
            <w:tcW w:w="1950" w:type="dxa"/>
            <w:noWrap/>
            <w:vAlign w:val="center"/>
          </w:tcPr>
          <w:p>
            <w:pPr>
              <w:adjustRightInd w:val="0"/>
              <w:snapToGrid w:val="0"/>
              <w:jc w:val="center"/>
              <w:rPr>
                <w:szCs w:val="21"/>
              </w:rPr>
            </w:pPr>
            <w:r>
              <w:rPr>
                <w:szCs w:val="21"/>
              </w:rPr>
              <w:t>抽样数量</w:t>
            </w:r>
          </w:p>
        </w:tc>
        <w:tc>
          <w:tcPr>
            <w:tcW w:w="2025" w:type="dxa"/>
            <w:noWrap/>
            <w:vAlign w:val="center"/>
          </w:tcPr>
          <w:p>
            <w:pPr>
              <w:adjustRightInd w:val="0"/>
              <w:snapToGrid w:val="0"/>
              <w:jc w:val="center"/>
              <w:rPr>
                <w:szCs w:val="21"/>
              </w:rPr>
            </w:pPr>
            <w:r>
              <w:rPr>
                <w:szCs w:val="21"/>
              </w:rPr>
              <w:t>检验样品数量</w:t>
            </w:r>
          </w:p>
        </w:tc>
        <w:tc>
          <w:tcPr>
            <w:tcW w:w="1950" w:type="dxa"/>
            <w:noWrap/>
            <w:vAlign w:val="center"/>
          </w:tcPr>
          <w:p>
            <w:pPr>
              <w:adjustRightInd w:val="0"/>
              <w:snapToGrid w:val="0"/>
              <w:jc w:val="center"/>
              <w:rPr>
                <w:szCs w:val="21"/>
              </w:rPr>
            </w:pPr>
            <w:r>
              <w:rPr>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noWrap/>
            <w:vAlign w:val="center"/>
          </w:tcPr>
          <w:p>
            <w:pPr>
              <w:adjustRightInd w:val="0"/>
              <w:snapToGrid w:val="0"/>
              <w:jc w:val="center"/>
              <w:rPr>
                <w:szCs w:val="21"/>
              </w:rPr>
            </w:pPr>
            <w:r>
              <w:rPr>
                <w:rFonts w:hint="eastAsia"/>
                <w:szCs w:val="21"/>
              </w:rPr>
              <w:t>1</w:t>
            </w:r>
          </w:p>
        </w:tc>
        <w:tc>
          <w:tcPr>
            <w:tcW w:w="2565" w:type="dxa"/>
            <w:noWrap/>
            <w:vAlign w:val="center"/>
          </w:tcPr>
          <w:p>
            <w:pPr>
              <w:adjustRightInd w:val="0"/>
              <w:snapToGrid w:val="0"/>
              <w:jc w:val="center"/>
              <w:rPr>
                <w:szCs w:val="21"/>
              </w:rPr>
            </w:pPr>
            <w:r>
              <w:rPr>
                <w:rFonts w:hint="eastAsia"/>
                <w:szCs w:val="21"/>
              </w:rPr>
              <w:t>党员徽章</w:t>
            </w:r>
          </w:p>
        </w:tc>
        <w:tc>
          <w:tcPr>
            <w:tcW w:w="1950" w:type="dxa"/>
            <w:noWrap/>
            <w:vAlign w:val="center"/>
          </w:tcPr>
          <w:p>
            <w:pPr>
              <w:adjustRightInd w:val="0"/>
              <w:snapToGrid w:val="0"/>
              <w:jc w:val="center"/>
              <w:rPr>
                <w:szCs w:val="21"/>
              </w:rPr>
            </w:pPr>
            <w:r>
              <w:rPr>
                <w:rFonts w:hint="eastAsia"/>
                <w:szCs w:val="21"/>
              </w:rPr>
              <w:t>16枚</w:t>
            </w:r>
          </w:p>
        </w:tc>
        <w:tc>
          <w:tcPr>
            <w:tcW w:w="2025" w:type="dxa"/>
            <w:noWrap/>
            <w:vAlign w:val="center"/>
          </w:tcPr>
          <w:p>
            <w:pPr>
              <w:adjustRightInd w:val="0"/>
              <w:snapToGrid w:val="0"/>
              <w:jc w:val="center"/>
              <w:rPr>
                <w:szCs w:val="21"/>
              </w:rPr>
            </w:pPr>
            <w:r>
              <w:rPr>
                <w:rFonts w:hint="eastAsia"/>
                <w:szCs w:val="21"/>
              </w:rPr>
              <w:t>8枚</w:t>
            </w:r>
          </w:p>
        </w:tc>
        <w:tc>
          <w:tcPr>
            <w:tcW w:w="1950" w:type="dxa"/>
            <w:noWrap/>
            <w:vAlign w:val="center"/>
          </w:tcPr>
          <w:p>
            <w:pPr>
              <w:adjustRightInd w:val="0"/>
              <w:snapToGrid w:val="0"/>
              <w:jc w:val="center"/>
              <w:rPr>
                <w:szCs w:val="21"/>
              </w:rPr>
            </w:pPr>
            <w:r>
              <w:rPr>
                <w:rFonts w:hint="eastAsia"/>
                <w:szCs w:val="21"/>
              </w:rPr>
              <w:t>8枚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14" w:type="dxa"/>
            <w:gridSpan w:val="5"/>
            <w:noWrap/>
            <w:vAlign w:val="center"/>
          </w:tcPr>
          <w:p>
            <w:pPr>
              <w:adjustRightInd w:val="0"/>
              <w:snapToGrid w:val="0"/>
              <w:jc w:val="left"/>
              <w:rPr>
                <w:szCs w:val="21"/>
              </w:rPr>
            </w:pPr>
            <w:r>
              <w:rPr>
                <w:szCs w:val="21"/>
              </w:rPr>
              <w:t>注：抽样时以最小独立包装为抽样单元，样品数满足上述抽样数量。</w:t>
            </w:r>
          </w:p>
        </w:tc>
      </w:tr>
    </w:tbl>
    <w:p>
      <w:pPr>
        <w:snapToGrid w:val="0"/>
        <w:spacing w:line="440" w:lineRule="exact"/>
        <w:rPr>
          <w:szCs w:val="21"/>
        </w:rPr>
      </w:pPr>
    </w:p>
    <w:p>
      <w:pPr>
        <w:snapToGrid w:val="0"/>
        <w:spacing w:line="440" w:lineRule="exact"/>
        <w:rPr>
          <w:rFonts w:eastAsia="黑体"/>
          <w:szCs w:val="21"/>
        </w:rPr>
      </w:pPr>
      <w:r>
        <w:rPr>
          <w:rFonts w:eastAsia="黑体"/>
          <w:szCs w:val="21"/>
        </w:rPr>
        <w:t>2 检验依据</w:t>
      </w:r>
    </w:p>
    <w:p>
      <w:pPr>
        <w:adjustRightInd w:val="0"/>
        <w:snapToGrid w:val="0"/>
        <w:spacing w:line="440" w:lineRule="exact"/>
        <w:jc w:val="center"/>
        <w:rPr>
          <w:szCs w:val="21"/>
        </w:rPr>
      </w:pPr>
      <w:r>
        <w:rPr>
          <w:szCs w:val="21"/>
        </w:rPr>
        <w:t>表</w:t>
      </w:r>
      <w:r>
        <w:rPr>
          <w:rFonts w:hint="eastAsia"/>
          <w:szCs w:val="21"/>
        </w:rPr>
        <w:t>2 党员徽章</w:t>
      </w:r>
    </w:p>
    <w:tbl>
      <w:tblPr>
        <w:tblStyle w:val="1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2924"/>
        <w:gridCol w:w="2791"/>
        <w:gridCol w:w="2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92" w:type="pct"/>
            <w:tcBorders>
              <w:top w:val="single" w:color="auto" w:sz="4" w:space="0"/>
              <w:left w:val="single" w:color="auto" w:sz="4" w:space="0"/>
              <w:bottom w:val="single" w:color="auto" w:sz="4" w:space="0"/>
              <w:right w:val="single" w:color="auto" w:sz="4" w:space="0"/>
            </w:tcBorders>
            <w:noWrap/>
            <w:vAlign w:val="center"/>
          </w:tcPr>
          <w:p>
            <w:pPr>
              <w:jc w:val="center"/>
              <w:rPr>
                <w:szCs w:val="21"/>
              </w:rPr>
            </w:pPr>
            <w:r>
              <w:rPr>
                <w:szCs w:val="21"/>
              </w:rPr>
              <w:t>序号</w:t>
            </w:r>
          </w:p>
        </w:tc>
        <w:tc>
          <w:tcPr>
            <w:tcW w:w="1583" w:type="pct"/>
            <w:tcBorders>
              <w:top w:val="single" w:color="auto" w:sz="4" w:space="0"/>
              <w:left w:val="single" w:color="auto" w:sz="4" w:space="0"/>
              <w:bottom w:val="single" w:color="auto" w:sz="4" w:space="0"/>
              <w:right w:val="single" w:color="auto" w:sz="4" w:space="0"/>
            </w:tcBorders>
            <w:noWrap/>
            <w:vAlign w:val="center"/>
          </w:tcPr>
          <w:p>
            <w:pPr>
              <w:jc w:val="center"/>
              <w:rPr>
                <w:szCs w:val="21"/>
              </w:rPr>
            </w:pPr>
            <w:r>
              <w:rPr>
                <w:szCs w:val="21"/>
              </w:rPr>
              <w:t>检验项目</w:t>
            </w:r>
          </w:p>
        </w:tc>
        <w:tc>
          <w:tcPr>
            <w:tcW w:w="1511" w:type="pct"/>
            <w:tcBorders>
              <w:top w:val="single" w:color="auto" w:sz="4" w:space="0"/>
              <w:left w:val="single" w:color="auto" w:sz="4" w:space="0"/>
              <w:bottom w:val="single" w:color="auto" w:sz="4" w:space="0"/>
              <w:right w:val="single" w:color="auto" w:sz="4" w:space="0"/>
            </w:tcBorders>
            <w:noWrap/>
          </w:tcPr>
          <w:p>
            <w:pPr>
              <w:jc w:val="center"/>
              <w:rPr>
                <w:szCs w:val="21"/>
              </w:rPr>
            </w:pPr>
            <w:r>
              <w:rPr>
                <w:color w:val="000000"/>
                <w:szCs w:val="21"/>
              </w:rPr>
              <w:t>检验依据</w:t>
            </w:r>
          </w:p>
        </w:tc>
        <w:tc>
          <w:tcPr>
            <w:tcW w:w="1512" w:type="pct"/>
            <w:tcBorders>
              <w:top w:val="single" w:color="auto" w:sz="4" w:space="0"/>
              <w:left w:val="single" w:color="auto" w:sz="4" w:space="0"/>
              <w:bottom w:val="single" w:color="auto" w:sz="4" w:space="0"/>
              <w:right w:val="single" w:color="auto" w:sz="4" w:space="0"/>
            </w:tcBorders>
            <w:noWrap/>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2" w:type="pct"/>
            <w:tcBorders>
              <w:top w:val="single" w:color="auto" w:sz="4" w:space="0"/>
              <w:left w:val="single" w:color="auto" w:sz="4" w:space="0"/>
              <w:bottom w:val="single" w:color="auto" w:sz="4" w:space="0"/>
              <w:right w:val="single" w:color="auto" w:sz="4" w:space="0"/>
            </w:tcBorders>
            <w:noWrap/>
            <w:vAlign w:val="center"/>
          </w:tcPr>
          <w:p>
            <w:pPr>
              <w:jc w:val="center"/>
              <w:rPr>
                <w:szCs w:val="21"/>
              </w:rPr>
            </w:pPr>
            <w:r>
              <w:rPr>
                <w:szCs w:val="21"/>
              </w:rPr>
              <w:t>1</w:t>
            </w:r>
          </w:p>
        </w:tc>
        <w:tc>
          <w:tcPr>
            <w:tcW w:w="1583" w:type="pc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szCs w:val="21"/>
              </w:rPr>
            </w:pPr>
            <w:r>
              <w:rPr>
                <w:rFonts w:hint="eastAsia"/>
                <w:szCs w:val="21"/>
              </w:rPr>
              <w:t>特定元素的迁移</w:t>
            </w:r>
          </w:p>
        </w:tc>
        <w:tc>
          <w:tcPr>
            <w:tcW w:w="1511" w:type="pc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szCs w:val="21"/>
              </w:rPr>
            </w:pPr>
            <w:r>
              <w:rPr>
                <w:rFonts w:hint="eastAsia"/>
                <w:szCs w:val="21"/>
              </w:rPr>
              <w:t>GB 6675.4-2014</w:t>
            </w:r>
          </w:p>
        </w:tc>
        <w:tc>
          <w:tcPr>
            <w:tcW w:w="1512" w:type="pc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szCs w:val="21"/>
              </w:rPr>
            </w:pPr>
            <w:r>
              <w:rPr>
                <w:rFonts w:hint="eastAsia"/>
                <w:szCs w:val="21"/>
              </w:rPr>
              <w:t>GB 6675.4-2014</w:t>
            </w:r>
          </w:p>
        </w:tc>
      </w:tr>
    </w:tbl>
    <w:p>
      <w:pPr>
        <w:adjustRightInd w:val="0"/>
        <w:snapToGrid w:val="0"/>
        <w:spacing w:line="440" w:lineRule="exact"/>
        <w:ind w:firstLine="420" w:firstLineChars="200"/>
        <w:rPr>
          <w:rFonts w:hint="eastAsia"/>
          <w:szCs w:val="21"/>
        </w:rPr>
      </w:pPr>
      <w:r>
        <w:rPr>
          <w:szCs w:val="21"/>
        </w:rPr>
        <w:t>执行企业标准、团体标准、地方标准的产品，检验项目参照上述内容执行。</w:t>
      </w:r>
    </w:p>
    <w:p>
      <w:pPr>
        <w:pStyle w:val="3"/>
        <w:spacing w:line="440" w:lineRule="exact"/>
        <w:rPr>
          <w:rFonts w:hint="eastAsia"/>
        </w:rPr>
      </w:pPr>
      <w:r>
        <w:rPr>
          <w:szCs w:val="21"/>
        </w:rPr>
        <w:t>凡是注日期的文件，其随后所有的修改单（不包括勘误的内容）或修订版不适用于本细则。凡是不注日期的文件，其最新版本适用于本细则。</w:t>
      </w:r>
    </w:p>
    <w:p>
      <w:pPr>
        <w:pStyle w:val="3"/>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adjustRightInd w:val="0"/>
        <w:snapToGrid w:val="0"/>
        <w:spacing w:line="440" w:lineRule="exact"/>
        <w:ind w:firstLine="420" w:firstLineChars="200"/>
        <w:rPr>
          <w:szCs w:val="21"/>
        </w:rPr>
      </w:pPr>
      <w:r>
        <w:rPr>
          <w:szCs w:val="21"/>
        </w:rPr>
        <w:t>GB 6675.4-2014《玩具安全 第4部分 特定元素的迁移》</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eastAsia"/>
          <w:szCs w:val="21"/>
        </w:rPr>
      </w:pPr>
      <w:r>
        <w:rPr>
          <w:szCs w:val="21"/>
        </w:rPr>
        <w:t>若被检产品明示的质量要求缺少本细则中检验项目依据的推荐性标准要求时，该项目不参与判定。</w:t>
      </w:r>
    </w:p>
    <w:p>
      <w:pPr>
        <w:pStyle w:val="3"/>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E075F2-DF90-4F57-A741-48BBE25016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A35C77C6-5617-4A0E-A718-2E78DBEE2ED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rPr>
        <w:lang w:val="en-US"/>
      </w:rPr>
      <w:t>1</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BjZmQwNjQyZDI1ZmI4YWQ2NTAwN2VjYmUzODViZmYifQ=="/>
    <w:docVar w:name="KSO_WPS_MARK_KEY" w:val="af7fb193-c8da-4f62-90d7-bd02669f5984"/>
  </w:docVars>
  <w:rsids>
    <w:rsidRoot w:val="00172A27"/>
    <w:rsid w:val="0000320A"/>
    <w:rsid w:val="00011F79"/>
    <w:rsid w:val="000136A9"/>
    <w:rsid w:val="000228F8"/>
    <w:rsid w:val="00023448"/>
    <w:rsid w:val="00034715"/>
    <w:rsid w:val="00044A73"/>
    <w:rsid w:val="00050B91"/>
    <w:rsid w:val="00051A18"/>
    <w:rsid w:val="00051A44"/>
    <w:rsid w:val="000627F5"/>
    <w:rsid w:val="00074418"/>
    <w:rsid w:val="00081CBD"/>
    <w:rsid w:val="000827FD"/>
    <w:rsid w:val="000976DE"/>
    <w:rsid w:val="000A02DE"/>
    <w:rsid w:val="000F5762"/>
    <w:rsid w:val="00123D1C"/>
    <w:rsid w:val="00137EED"/>
    <w:rsid w:val="0014759B"/>
    <w:rsid w:val="00150FEF"/>
    <w:rsid w:val="00161177"/>
    <w:rsid w:val="001719A9"/>
    <w:rsid w:val="00172A27"/>
    <w:rsid w:val="001809DD"/>
    <w:rsid w:val="00181CE1"/>
    <w:rsid w:val="001B296C"/>
    <w:rsid w:val="001B647C"/>
    <w:rsid w:val="001C7E5A"/>
    <w:rsid w:val="001D1E59"/>
    <w:rsid w:val="001D4587"/>
    <w:rsid w:val="001E0B38"/>
    <w:rsid w:val="001E3130"/>
    <w:rsid w:val="001F28EE"/>
    <w:rsid w:val="002018FC"/>
    <w:rsid w:val="002226AD"/>
    <w:rsid w:val="00224B79"/>
    <w:rsid w:val="00225A91"/>
    <w:rsid w:val="00226538"/>
    <w:rsid w:val="00232530"/>
    <w:rsid w:val="00232CDB"/>
    <w:rsid w:val="00237E08"/>
    <w:rsid w:val="00240EA3"/>
    <w:rsid w:val="00253624"/>
    <w:rsid w:val="00281F2D"/>
    <w:rsid w:val="00287571"/>
    <w:rsid w:val="00294B6E"/>
    <w:rsid w:val="002B6E8C"/>
    <w:rsid w:val="002D0B0D"/>
    <w:rsid w:val="002D684D"/>
    <w:rsid w:val="002D7F8A"/>
    <w:rsid w:val="002E0D1D"/>
    <w:rsid w:val="002F438D"/>
    <w:rsid w:val="003037B2"/>
    <w:rsid w:val="00306464"/>
    <w:rsid w:val="00310345"/>
    <w:rsid w:val="003203A3"/>
    <w:rsid w:val="0032759E"/>
    <w:rsid w:val="00360B53"/>
    <w:rsid w:val="00365CBE"/>
    <w:rsid w:val="0036696A"/>
    <w:rsid w:val="0037196F"/>
    <w:rsid w:val="00374312"/>
    <w:rsid w:val="00383B95"/>
    <w:rsid w:val="003A7D30"/>
    <w:rsid w:val="003C0DED"/>
    <w:rsid w:val="003C388C"/>
    <w:rsid w:val="003D09A1"/>
    <w:rsid w:val="003D0DBC"/>
    <w:rsid w:val="003D61E8"/>
    <w:rsid w:val="003E61BF"/>
    <w:rsid w:val="003E64A2"/>
    <w:rsid w:val="00403C9B"/>
    <w:rsid w:val="004104AC"/>
    <w:rsid w:val="004308C5"/>
    <w:rsid w:val="00445E86"/>
    <w:rsid w:val="0045434D"/>
    <w:rsid w:val="00464CD6"/>
    <w:rsid w:val="00474E04"/>
    <w:rsid w:val="00486352"/>
    <w:rsid w:val="004D0C5A"/>
    <w:rsid w:val="004D184C"/>
    <w:rsid w:val="004D471F"/>
    <w:rsid w:val="004D64F0"/>
    <w:rsid w:val="004E1396"/>
    <w:rsid w:val="004E6C21"/>
    <w:rsid w:val="004F59E9"/>
    <w:rsid w:val="00507E50"/>
    <w:rsid w:val="0051128B"/>
    <w:rsid w:val="00537351"/>
    <w:rsid w:val="00563EBC"/>
    <w:rsid w:val="00571ECD"/>
    <w:rsid w:val="005C243A"/>
    <w:rsid w:val="005D0D66"/>
    <w:rsid w:val="005E76FB"/>
    <w:rsid w:val="005F0612"/>
    <w:rsid w:val="00625923"/>
    <w:rsid w:val="006437A9"/>
    <w:rsid w:val="00657A1C"/>
    <w:rsid w:val="00677BDB"/>
    <w:rsid w:val="006A1409"/>
    <w:rsid w:val="006A5FC0"/>
    <w:rsid w:val="006D30FB"/>
    <w:rsid w:val="006E1171"/>
    <w:rsid w:val="006E5211"/>
    <w:rsid w:val="006F0971"/>
    <w:rsid w:val="0071126A"/>
    <w:rsid w:val="00711C5C"/>
    <w:rsid w:val="0072334C"/>
    <w:rsid w:val="0073050E"/>
    <w:rsid w:val="00750E16"/>
    <w:rsid w:val="00783294"/>
    <w:rsid w:val="007D276B"/>
    <w:rsid w:val="007D7684"/>
    <w:rsid w:val="007F115F"/>
    <w:rsid w:val="008631FF"/>
    <w:rsid w:val="00864228"/>
    <w:rsid w:val="00864280"/>
    <w:rsid w:val="00865798"/>
    <w:rsid w:val="008709DE"/>
    <w:rsid w:val="00895BEA"/>
    <w:rsid w:val="008A3497"/>
    <w:rsid w:val="008B3163"/>
    <w:rsid w:val="008B46D4"/>
    <w:rsid w:val="008B50D8"/>
    <w:rsid w:val="008C21FE"/>
    <w:rsid w:val="008D6E40"/>
    <w:rsid w:val="00912B75"/>
    <w:rsid w:val="00917A54"/>
    <w:rsid w:val="00920000"/>
    <w:rsid w:val="00973135"/>
    <w:rsid w:val="00984334"/>
    <w:rsid w:val="009B5D10"/>
    <w:rsid w:val="009B6ED3"/>
    <w:rsid w:val="009D0BEF"/>
    <w:rsid w:val="009D502D"/>
    <w:rsid w:val="009D5036"/>
    <w:rsid w:val="009D51E5"/>
    <w:rsid w:val="009E21D2"/>
    <w:rsid w:val="00A23D98"/>
    <w:rsid w:val="00A27C97"/>
    <w:rsid w:val="00A43553"/>
    <w:rsid w:val="00A45297"/>
    <w:rsid w:val="00A544F8"/>
    <w:rsid w:val="00A64CAE"/>
    <w:rsid w:val="00A84457"/>
    <w:rsid w:val="00AA2CD8"/>
    <w:rsid w:val="00AB100A"/>
    <w:rsid w:val="00AB2AF7"/>
    <w:rsid w:val="00AB5368"/>
    <w:rsid w:val="00AC180C"/>
    <w:rsid w:val="00AC5391"/>
    <w:rsid w:val="00AD36BF"/>
    <w:rsid w:val="00B34874"/>
    <w:rsid w:val="00B407F6"/>
    <w:rsid w:val="00B40C6F"/>
    <w:rsid w:val="00B523BA"/>
    <w:rsid w:val="00B65F23"/>
    <w:rsid w:val="00B85491"/>
    <w:rsid w:val="00BB69FD"/>
    <w:rsid w:val="00BD5857"/>
    <w:rsid w:val="00BD7F41"/>
    <w:rsid w:val="00BF0D50"/>
    <w:rsid w:val="00BF2B8C"/>
    <w:rsid w:val="00BF3927"/>
    <w:rsid w:val="00C26074"/>
    <w:rsid w:val="00C3797B"/>
    <w:rsid w:val="00C61F66"/>
    <w:rsid w:val="00C773B7"/>
    <w:rsid w:val="00C833DC"/>
    <w:rsid w:val="00C83B0A"/>
    <w:rsid w:val="00C91BB1"/>
    <w:rsid w:val="00CA5DE6"/>
    <w:rsid w:val="00CB3B1F"/>
    <w:rsid w:val="00CC2F94"/>
    <w:rsid w:val="00CD4668"/>
    <w:rsid w:val="00CE1E0C"/>
    <w:rsid w:val="00CE277E"/>
    <w:rsid w:val="00CE7427"/>
    <w:rsid w:val="00CE7D8B"/>
    <w:rsid w:val="00D1512F"/>
    <w:rsid w:val="00D227B9"/>
    <w:rsid w:val="00D22E26"/>
    <w:rsid w:val="00D540A2"/>
    <w:rsid w:val="00D56867"/>
    <w:rsid w:val="00D67869"/>
    <w:rsid w:val="00D9070F"/>
    <w:rsid w:val="00DA531E"/>
    <w:rsid w:val="00DC5554"/>
    <w:rsid w:val="00DD36CF"/>
    <w:rsid w:val="00DD4116"/>
    <w:rsid w:val="00DD4AF5"/>
    <w:rsid w:val="00DE2241"/>
    <w:rsid w:val="00DF1B2C"/>
    <w:rsid w:val="00E02A7F"/>
    <w:rsid w:val="00E07880"/>
    <w:rsid w:val="00E23EF3"/>
    <w:rsid w:val="00E43B7E"/>
    <w:rsid w:val="00E5466C"/>
    <w:rsid w:val="00E82621"/>
    <w:rsid w:val="00E87104"/>
    <w:rsid w:val="00EA3184"/>
    <w:rsid w:val="00EA79BB"/>
    <w:rsid w:val="00EB5ACD"/>
    <w:rsid w:val="00ED1D5B"/>
    <w:rsid w:val="00ED4F05"/>
    <w:rsid w:val="00ED74C4"/>
    <w:rsid w:val="00EE7302"/>
    <w:rsid w:val="00EF5EFC"/>
    <w:rsid w:val="00F107E3"/>
    <w:rsid w:val="00F15188"/>
    <w:rsid w:val="00F202FE"/>
    <w:rsid w:val="00F32488"/>
    <w:rsid w:val="00F37598"/>
    <w:rsid w:val="00F409AB"/>
    <w:rsid w:val="00F513A7"/>
    <w:rsid w:val="00F74880"/>
    <w:rsid w:val="00F76109"/>
    <w:rsid w:val="00F77C9A"/>
    <w:rsid w:val="00F825E9"/>
    <w:rsid w:val="00FA19D8"/>
    <w:rsid w:val="00FB576C"/>
    <w:rsid w:val="00FC50C6"/>
    <w:rsid w:val="00FD10FF"/>
    <w:rsid w:val="00FD2AA6"/>
    <w:rsid w:val="00FD71A6"/>
    <w:rsid w:val="00FE528E"/>
    <w:rsid w:val="00FE727E"/>
    <w:rsid w:val="00FE7E8A"/>
    <w:rsid w:val="13C82B7E"/>
    <w:rsid w:val="145B5D7C"/>
    <w:rsid w:val="19952E68"/>
    <w:rsid w:val="1A4910B5"/>
    <w:rsid w:val="254A63A8"/>
    <w:rsid w:val="27713BAC"/>
    <w:rsid w:val="2BFD4F0E"/>
    <w:rsid w:val="32624889"/>
    <w:rsid w:val="38974625"/>
    <w:rsid w:val="3A311442"/>
    <w:rsid w:val="3A800405"/>
    <w:rsid w:val="3B3C7170"/>
    <w:rsid w:val="3B6C08D2"/>
    <w:rsid w:val="3B6D7CC6"/>
    <w:rsid w:val="47846F53"/>
    <w:rsid w:val="49557320"/>
    <w:rsid w:val="4FC76963"/>
    <w:rsid w:val="50717A03"/>
    <w:rsid w:val="52B855B3"/>
    <w:rsid w:val="62EA7FA2"/>
    <w:rsid w:val="65130BC1"/>
    <w:rsid w:val="65D12510"/>
    <w:rsid w:val="6C2E3BBE"/>
    <w:rsid w:val="75DE0B62"/>
    <w:rsid w:val="781E1E09"/>
    <w:rsid w:val="7A1D0398"/>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5"/>
    <w:basedOn w:val="1"/>
    <w:next w:val="1"/>
    <w:semiHidden/>
    <w:unhideWhenUsed/>
    <w:qFormat/>
    <w:uiPriority w:val="9"/>
    <w:pPr>
      <w:spacing w:beforeAutospacing="1" w:afterAutospacing="1"/>
      <w:jc w:val="left"/>
      <w:outlineLvl w:val="4"/>
    </w:pPr>
    <w:rPr>
      <w:rFonts w:hint="eastAsia" w:ascii="宋体" w:hAnsi="宋体"/>
      <w:b/>
      <w:bCs/>
      <w:kern w:val="0"/>
      <w:sz w:val="20"/>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unhideWhenUsed/>
    <w:qFormat/>
    <w:uiPriority w:val="99"/>
    <w:pPr>
      <w:ind w:firstLine="420" w:firstLineChars="200"/>
    </w:pPr>
  </w:style>
  <w:style w:type="paragraph" w:styleId="4">
    <w:name w:val="annotation text"/>
    <w:basedOn w:val="1"/>
    <w:link w:val="14"/>
    <w:unhideWhenUsed/>
    <w:qFormat/>
    <w:uiPriority w:val="99"/>
    <w:pPr>
      <w:jc w:val="left"/>
    </w:pPr>
  </w:style>
  <w:style w:type="paragraph" w:styleId="5">
    <w:name w:val="Balloon Text"/>
    <w:basedOn w:val="1"/>
    <w:link w:val="15"/>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paragraph" w:styleId="9">
    <w:name w:val="annotation subject"/>
    <w:basedOn w:val="4"/>
    <w:next w:val="4"/>
    <w:link w:val="18"/>
    <w:unhideWhenUsed/>
    <w:qFormat/>
    <w:uiPriority w:val="99"/>
    <w:rPr>
      <w:b/>
      <w:bCs/>
    </w:rPr>
  </w:style>
  <w:style w:type="character" w:styleId="12">
    <w:name w:val="page number"/>
    <w:qFormat/>
    <w:uiPriority w:val="0"/>
  </w:style>
  <w:style w:type="character" w:styleId="13">
    <w:name w:val="annotation reference"/>
    <w:unhideWhenUsed/>
    <w:qFormat/>
    <w:uiPriority w:val="99"/>
    <w:rPr>
      <w:sz w:val="21"/>
      <w:szCs w:val="21"/>
    </w:rPr>
  </w:style>
  <w:style w:type="character" w:customStyle="1" w:styleId="14">
    <w:name w:val="批注文字 Char"/>
    <w:link w:val="4"/>
    <w:semiHidden/>
    <w:qFormat/>
    <w:uiPriority w:val="99"/>
    <w:rPr>
      <w:kern w:val="2"/>
      <w:sz w:val="21"/>
      <w:szCs w:val="24"/>
    </w:rPr>
  </w:style>
  <w:style w:type="character" w:customStyle="1" w:styleId="15">
    <w:name w:val="批注框文本 Char"/>
    <w:link w:val="5"/>
    <w:semiHidden/>
    <w:qFormat/>
    <w:uiPriority w:val="99"/>
    <w:rPr>
      <w:kern w:val="2"/>
      <w:sz w:val="18"/>
      <w:szCs w:val="18"/>
    </w:rPr>
  </w:style>
  <w:style w:type="character" w:customStyle="1" w:styleId="16">
    <w:name w:val="页脚 Char"/>
    <w:link w:val="6"/>
    <w:qFormat/>
    <w:uiPriority w:val="99"/>
    <w:rPr>
      <w:kern w:val="2"/>
      <w:sz w:val="18"/>
      <w:szCs w:val="18"/>
    </w:rPr>
  </w:style>
  <w:style w:type="character" w:customStyle="1" w:styleId="17">
    <w:name w:val="页眉 Char"/>
    <w:link w:val="7"/>
    <w:semiHidden/>
    <w:qFormat/>
    <w:uiPriority w:val="99"/>
    <w:rPr>
      <w:kern w:val="2"/>
      <w:sz w:val="18"/>
      <w:szCs w:val="18"/>
    </w:rPr>
  </w:style>
  <w:style w:type="character" w:customStyle="1" w:styleId="18">
    <w:name w:val="批注主题 Char"/>
    <w:link w:val="9"/>
    <w:semiHidden/>
    <w:qFormat/>
    <w:uiPriority w:val="99"/>
    <w:rPr>
      <w:b/>
      <w:bCs/>
      <w:kern w:val="2"/>
      <w:sz w:val="21"/>
      <w:szCs w:val="24"/>
    </w:rPr>
  </w:style>
  <w:style w:type="paragraph" w:customStyle="1" w:styleId="19">
    <w:name w:val="列出段落1"/>
    <w:basedOn w:val="1"/>
    <w:qFormat/>
    <w:uiPriority w:val="34"/>
    <w:pPr>
      <w:ind w:firstLine="420" w:firstLineChars="200"/>
    </w:pPr>
    <w:rPr>
      <w:rFonts w:ascii="Calibri" w:hAnsi="Calibri"/>
      <w:szCs w:val="22"/>
    </w:rPr>
  </w:style>
  <w:style w:type="paragraph" w:customStyle="1" w:styleId="20">
    <w:name w:val="_Style 16"/>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123</Words>
  <Characters>702</Characters>
  <Lines>5</Lines>
  <Paragraphs>1</Paragraphs>
  <TotalTime>0</TotalTime>
  <ScaleCrop>false</ScaleCrop>
  <LinksUpToDate>false</LinksUpToDate>
  <CharactersWithSpaces>824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2023-12-18T06:08:00Z</dcterms:created>
  <dc:creator>Legend User</dc:creator>
  <cp:lastModifiedBy>高杨</cp:lastModifiedBy>
  <cp:lastPrinted>2019-12-05T07:53:00Z</cp:lastPrinted>
  <dcterms:modified xsi:type="dcterms:W3CDTF">2024-05-10T10:44:54Z</dcterms:modified>
  <dc:title>××产品质量监督抽查实施细则</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eyJoZGlkIjoiNDRmZDlmMjdkNDI1NjEzMmI2Y2M4ZTAxODQ5YmJlMTYifQ==</vt:lpwstr>
  </property>
  <property fmtid="{D5CDD505-2E9C-101B-9397-08002B2CF9AE}" pid="4" name="ICV">
    <vt:lpwstr>0AC0A5A9F8C54997820355E41EB99E94_13</vt:lpwstr>
  </property>
</Properties>
</file>