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left"/>
        <w:rPr>
          <w:rFonts w:ascii="黑体" w:hAnsi="黑体" w:eastAsia="黑体" w:cs="黑体"/>
          <w:sz w:val="28"/>
          <w:szCs w:val="28"/>
        </w:rPr>
      </w:pPr>
    </w:p>
    <w:p>
      <w:pPr>
        <w:adjustRightInd w:val="0"/>
        <w:snapToGrid w:val="0"/>
        <w:spacing w:line="606" w:lineRule="exact"/>
        <w:rPr>
          <w:rFonts w:ascii="方正小标宋简体" w:hAnsi="方正小标宋简体" w:eastAsia="方正小标宋简体" w:cs="方正小标宋简体"/>
          <w:sz w:val="44"/>
          <w:szCs w:val="44"/>
        </w:rPr>
      </w:pPr>
    </w:p>
    <w:p>
      <w:pPr>
        <w:adjustRightInd w:val="0"/>
        <w:snapToGrid w:val="0"/>
        <w:spacing w:line="606"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衡水市大气污染防治若干规定</w:t>
      </w:r>
    </w:p>
    <w:p>
      <w:pPr>
        <w:spacing w:line="580" w:lineRule="exact"/>
        <w:jc w:val="center"/>
        <w:rPr>
          <w:rFonts w:ascii="楷体" w:hAnsi="楷体" w:eastAsia="楷体" w:cs="仿宋_GB2312"/>
          <w:color w:val="000000"/>
          <w:spacing w:val="-6"/>
          <w:sz w:val="28"/>
          <w:szCs w:val="28"/>
        </w:rPr>
      </w:pPr>
      <w:r>
        <w:rPr>
          <w:rFonts w:hint="eastAsia" w:ascii="楷体" w:hAnsi="楷体" w:eastAsia="楷体" w:cs="仿宋_GB2312"/>
          <w:color w:val="000000"/>
          <w:spacing w:val="-6"/>
          <w:sz w:val="28"/>
          <w:szCs w:val="28"/>
        </w:rPr>
        <w:t>（2020年12月29日衡水市</w:t>
      </w:r>
      <w:r>
        <w:rPr>
          <w:rFonts w:hint="eastAsia" w:ascii="楷体" w:hAnsi="楷体" w:eastAsia="楷体" w:cs="仿宋_GB2312"/>
          <w:color w:val="000000"/>
          <w:spacing w:val="-6"/>
          <w:sz w:val="28"/>
          <w:szCs w:val="28"/>
          <w:lang w:eastAsia="zh-CN"/>
        </w:rPr>
        <w:t>第</w:t>
      </w:r>
      <w:r>
        <w:rPr>
          <w:rFonts w:hint="eastAsia" w:ascii="楷体" w:hAnsi="楷体" w:eastAsia="楷体" w:cs="仿宋_GB2312"/>
          <w:color w:val="000000"/>
          <w:spacing w:val="-6"/>
          <w:sz w:val="28"/>
          <w:szCs w:val="28"/>
        </w:rPr>
        <w:t>六届人民代表大会常务委员会第三十一次会议通过</w:t>
      </w:r>
      <w:r>
        <w:rPr>
          <w:rFonts w:hint="eastAsia" w:ascii="楷体" w:hAnsi="楷体" w:eastAsia="楷体" w:cs="仿宋_GB2312"/>
          <w:color w:val="000000"/>
          <w:spacing w:val="-6"/>
          <w:sz w:val="28"/>
          <w:szCs w:val="28"/>
          <w:lang w:val="en-US" w:eastAsia="zh-CN"/>
        </w:rPr>
        <w:t xml:space="preserve">  </w:t>
      </w:r>
      <w:r>
        <w:rPr>
          <w:rFonts w:hint="eastAsia" w:ascii="楷体" w:hAnsi="楷体" w:eastAsia="楷体" w:cs="仿宋_GB2312"/>
          <w:color w:val="000000"/>
          <w:spacing w:val="-6"/>
          <w:sz w:val="28"/>
          <w:szCs w:val="28"/>
        </w:rPr>
        <w:t>2021年3月31日河北省第十三届人民代表大会常务委员会第二十二次会议批准</w:t>
      </w:r>
      <w:r>
        <w:rPr>
          <w:rFonts w:hint="eastAsia" w:ascii="楷体" w:hAnsi="楷体" w:eastAsia="楷体" w:cs="仿宋_GB2312"/>
          <w:color w:val="000000"/>
          <w:spacing w:val="-6"/>
          <w:sz w:val="28"/>
          <w:szCs w:val="28"/>
          <w:lang w:val="en-US" w:eastAsia="zh-CN"/>
        </w:rPr>
        <w:t xml:space="preserve">  </w:t>
      </w:r>
      <w:r>
        <w:rPr>
          <w:rFonts w:hint="eastAsia" w:ascii="楷体" w:hAnsi="楷体" w:eastAsia="楷体" w:cs="仿宋_GB2312"/>
          <w:color w:val="000000"/>
          <w:spacing w:val="-6"/>
          <w:sz w:val="28"/>
          <w:szCs w:val="28"/>
          <w:lang w:eastAsia="zh-CN"/>
        </w:rPr>
        <w:t>2026年6月30日衡水市第七届人民代表大会常务委员会第四十一次会议第一次修订</w:t>
      </w:r>
      <w:r>
        <w:rPr>
          <w:rFonts w:hint="eastAsia" w:ascii="楷体" w:hAnsi="楷体" w:eastAsia="楷体" w:cs="仿宋_GB2312"/>
          <w:color w:val="000000"/>
          <w:spacing w:val="-6"/>
          <w:sz w:val="28"/>
          <w:szCs w:val="28"/>
          <w:lang w:val="en-US" w:eastAsia="zh-CN"/>
        </w:rPr>
        <w:t xml:space="preserve">  </w:t>
      </w:r>
      <w:bookmarkStart w:id="0" w:name="_GoBack"/>
      <w:bookmarkEnd w:id="0"/>
      <w:r>
        <w:rPr>
          <w:rFonts w:hint="eastAsia" w:ascii="楷体" w:hAnsi="楷体" w:eastAsia="楷体" w:cs="仿宋_GB2312"/>
          <w:color w:val="000000"/>
          <w:spacing w:val="-6"/>
          <w:sz w:val="28"/>
          <w:szCs w:val="28"/>
          <w:lang w:val="en-US" w:eastAsia="zh-CN"/>
        </w:rPr>
        <w:t>2026年7月23日河北省第十四届人民代表大会常务委员会第二十二次会议批准</w:t>
      </w:r>
      <w:r>
        <w:rPr>
          <w:rFonts w:hint="eastAsia" w:ascii="楷体" w:hAnsi="楷体" w:eastAsia="楷体" w:cs="仿宋_GB2312"/>
          <w:color w:val="000000"/>
          <w:spacing w:val="-6"/>
          <w:sz w:val="28"/>
          <w:szCs w:val="28"/>
        </w:rPr>
        <w:t>）</w:t>
      </w:r>
    </w:p>
    <w:p>
      <w:pPr>
        <w:spacing w:line="520" w:lineRule="exact"/>
        <w:rPr>
          <w:rFonts w:ascii="楷体" w:hAnsi="楷体" w:eastAsia="楷体" w:cs="仿宋"/>
          <w:sz w:val="32"/>
          <w:szCs w:val="32"/>
        </w:rPr>
      </w:pPr>
    </w:p>
    <w:p>
      <w:pPr>
        <w:spacing w:line="520" w:lineRule="exact"/>
        <w:ind w:firstLine="642" w:firstLineChars="200"/>
        <w:rPr>
          <w:rFonts w:ascii="仿宋" w:hAnsi="仿宋" w:eastAsia="仿宋" w:cs="仿宋"/>
          <w:sz w:val="32"/>
          <w:szCs w:val="32"/>
        </w:rPr>
      </w:pPr>
      <w:r>
        <w:rPr>
          <w:rFonts w:hint="eastAsia" w:ascii="仿宋" w:hAnsi="仿宋" w:eastAsia="仿宋" w:cs="仿宋"/>
          <w:b/>
          <w:bCs/>
          <w:sz w:val="32"/>
          <w:szCs w:val="32"/>
        </w:rPr>
        <w:t>第一条</w:t>
      </w:r>
      <w:r>
        <w:rPr>
          <w:rFonts w:hint="eastAsia" w:ascii="仿宋" w:hAnsi="仿宋" w:eastAsia="仿宋" w:cs="仿宋"/>
          <w:sz w:val="32"/>
          <w:szCs w:val="32"/>
        </w:rPr>
        <w:t xml:space="preserve">  为了保护和改善生态环境，防治大气污染，保障公众健康，推进生态文明建设，促进经济社会可持续发展，根据《中华人民共和国生态环境法典》、</w:t>
      </w:r>
      <w:r>
        <w:rPr>
          <w:rFonts w:hint="eastAsia" w:ascii="仿宋" w:hAnsi="仿宋" w:eastAsia="仿宋" w:cs="仿宋"/>
          <w:sz w:val="32"/>
          <w:szCs w:val="32"/>
        </w:rPr>
        <w:t>《河北省大气污染防治条例》等有关法律法规，结合本市实际，制定本规定。</w:t>
      </w:r>
    </w:p>
    <w:p>
      <w:pPr>
        <w:spacing w:line="520" w:lineRule="exact"/>
        <w:ind w:firstLine="642" w:firstLineChars="200"/>
        <w:rPr>
          <w:rFonts w:ascii="仿宋" w:hAnsi="仿宋" w:eastAsia="仿宋" w:cs="仿宋"/>
          <w:sz w:val="32"/>
          <w:szCs w:val="32"/>
        </w:rPr>
      </w:pPr>
      <w:r>
        <w:rPr>
          <w:rFonts w:hint="eastAsia" w:ascii="仿宋" w:hAnsi="仿宋" w:eastAsia="仿宋" w:cs="仿宋"/>
          <w:b/>
          <w:bCs/>
          <w:sz w:val="32"/>
          <w:szCs w:val="32"/>
        </w:rPr>
        <w:t xml:space="preserve">第二条 </w:t>
      </w:r>
      <w:r>
        <w:rPr>
          <w:rFonts w:hint="eastAsia" w:ascii="仿宋" w:hAnsi="仿宋" w:eastAsia="仿宋" w:cs="仿宋"/>
          <w:sz w:val="32"/>
          <w:szCs w:val="32"/>
        </w:rPr>
        <w:t xml:space="preserve"> 本规定适用于本市行政区域内的大气污染防治及其监督管理。</w:t>
      </w:r>
    </w:p>
    <w:p>
      <w:pPr>
        <w:spacing w:line="520" w:lineRule="exact"/>
        <w:ind w:firstLine="642" w:firstLineChars="200"/>
        <w:rPr>
          <w:rFonts w:ascii="仿宋" w:hAnsi="仿宋" w:eastAsia="仿宋" w:cs="仿宋"/>
          <w:sz w:val="32"/>
          <w:szCs w:val="32"/>
        </w:rPr>
      </w:pPr>
      <w:r>
        <w:rPr>
          <w:rFonts w:hint="eastAsia" w:ascii="仿宋" w:hAnsi="仿宋" w:eastAsia="仿宋" w:cs="仿宋"/>
          <w:b/>
          <w:bCs/>
          <w:sz w:val="32"/>
          <w:szCs w:val="32"/>
        </w:rPr>
        <w:t xml:space="preserve">第三条  </w:t>
      </w:r>
      <w:r>
        <w:rPr>
          <w:rFonts w:hint="eastAsia" w:ascii="仿宋" w:hAnsi="仿宋" w:eastAsia="仿宋" w:cs="仿宋"/>
          <w:sz w:val="32"/>
          <w:szCs w:val="32"/>
        </w:rPr>
        <w:t>防治大气污染，应当以改善大气环境质量为目标，遵循属地管理、分级负责，源头治理、防治结合，党委领导、政府主导，社会协同、公众参与的原则。</w:t>
      </w:r>
    </w:p>
    <w:p>
      <w:pPr>
        <w:spacing w:line="520" w:lineRule="exact"/>
        <w:ind w:firstLine="642" w:firstLineChars="200"/>
        <w:rPr>
          <w:rFonts w:ascii="仿宋" w:hAnsi="仿宋" w:eastAsia="仿宋" w:cs="仿宋"/>
          <w:sz w:val="32"/>
          <w:szCs w:val="32"/>
        </w:rPr>
      </w:pPr>
      <w:r>
        <w:rPr>
          <w:rFonts w:hint="eastAsia" w:ascii="仿宋" w:hAnsi="仿宋" w:eastAsia="仿宋" w:cs="仿宋"/>
          <w:b/>
          <w:bCs/>
          <w:sz w:val="32"/>
          <w:szCs w:val="32"/>
        </w:rPr>
        <w:t xml:space="preserve">第四条  </w:t>
      </w:r>
      <w:r>
        <w:rPr>
          <w:rFonts w:hint="eastAsia" w:ascii="仿宋" w:hAnsi="仿宋" w:eastAsia="仿宋" w:cs="仿宋"/>
          <w:sz w:val="32"/>
          <w:szCs w:val="32"/>
        </w:rPr>
        <w:t>各级人民政府对本行政区域内的大气环境质量负责。</w:t>
      </w:r>
    </w:p>
    <w:p>
      <w:pPr>
        <w:spacing w:line="520" w:lineRule="exact"/>
        <w:ind w:firstLine="640" w:firstLineChars="200"/>
        <w:rPr>
          <w:rFonts w:ascii="仿宋" w:hAnsi="仿宋" w:eastAsia="仿宋" w:cs="仿宋"/>
          <w:sz w:val="32"/>
          <w:szCs w:val="32"/>
        </w:rPr>
      </w:pPr>
      <w:r>
        <w:rPr>
          <w:rFonts w:ascii="仿宋" w:hAnsi="仿宋" w:eastAsia="仿宋" w:cs="仿宋"/>
          <w:sz w:val="32"/>
          <w:szCs w:val="32"/>
        </w:rPr>
        <w:t>市、县</w:t>
      </w:r>
      <w:r>
        <w:rPr>
          <w:rFonts w:hint="eastAsia" w:ascii="仿宋" w:hAnsi="仿宋" w:eastAsia="仿宋" w:cs="仿宋"/>
          <w:sz w:val="32"/>
          <w:szCs w:val="32"/>
          <w:lang w:val="en-US" w:eastAsia="zh-CN"/>
        </w:rPr>
        <w:t>级</w:t>
      </w:r>
      <w:r>
        <w:rPr>
          <w:rFonts w:hint="eastAsia" w:ascii="仿宋" w:hAnsi="仿宋" w:eastAsia="仿宋" w:cs="仿宋"/>
          <w:sz w:val="32"/>
          <w:szCs w:val="32"/>
        </w:rPr>
        <w:t>人民政府应当将大气污染防治工作纳入国民经济和社会发展规划，加大对大气污染防治的财政投入，建立大气污染防治工作联防联控协调机制，统筹协调解决大气污染防治重大问题。</w:t>
      </w:r>
    </w:p>
    <w:p>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乡镇人民政府</w:t>
      </w:r>
      <w:r>
        <w:rPr>
          <w:rFonts w:hint="eastAsia" w:ascii="仿宋" w:hAnsi="仿宋" w:eastAsia="仿宋" w:cs="仿宋"/>
          <w:sz w:val="32"/>
          <w:szCs w:val="32"/>
          <w:lang w:eastAsia="zh-CN"/>
        </w:rPr>
        <w:t>、</w:t>
      </w:r>
      <w:r>
        <w:rPr>
          <w:rFonts w:hint="eastAsia" w:ascii="仿宋" w:hAnsi="仿宋" w:eastAsia="仿宋" w:cs="仿宋"/>
          <w:sz w:val="32"/>
          <w:szCs w:val="32"/>
        </w:rPr>
        <w:t>街道办事处</w:t>
      </w:r>
      <w:r>
        <w:rPr>
          <w:rFonts w:hint="eastAsia" w:ascii="仿宋" w:hAnsi="仿宋" w:eastAsia="仿宋" w:cs="仿宋"/>
          <w:sz w:val="32"/>
          <w:szCs w:val="32"/>
        </w:rPr>
        <w:t>在上级人民政府和有关部门的指导下，组织开展大气污染防治工作。</w:t>
      </w:r>
    </w:p>
    <w:p>
      <w:pPr>
        <w:spacing w:line="520" w:lineRule="exact"/>
        <w:ind w:firstLine="640" w:firstLineChars="200"/>
        <w:rPr>
          <w:rFonts w:ascii="楷体_GB2312" w:hAnsi="仿宋" w:eastAsia="楷体_GB2312" w:cs="仿宋"/>
          <w:b/>
          <w:sz w:val="32"/>
          <w:szCs w:val="32"/>
        </w:rPr>
      </w:pPr>
      <w:r>
        <w:rPr>
          <w:rFonts w:hint="eastAsia" w:ascii="仿宋" w:hAnsi="仿宋" w:eastAsia="仿宋" w:cs="仿宋"/>
          <w:sz w:val="32"/>
          <w:szCs w:val="32"/>
        </w:rPr>
        <w:t>村（居）民委员会积极配合人民政府和有关部门做好大气污染防治工作。</w:t>
      </w:r>
    </w:p>
    <w:p>
      <w:pPr>
        <w:tabs>
          <w:tab w:val="left" w:pos="720"/>
        </w:tabs>
        <w:spacing w:line="520" w:lineRule="exact"/>
        <w:ind w:right="60" w:firstLine="642" w:firstLineChars="200"/>
        <w:rPr>
          <w:rFonts w:hint="eastAsia" w:ascii="仿宋" w:hAnsi="仿宋" w:eastAsia="仿宋" w:cs="仿宋"/>
          <w:sz w:val="32"/>
          <w:szCs w:val="32"/>
        </w:rPr>
      </w:pPr>
      <w:r>
        <w:rPr>
          <w:rFonts w:hint="eastAsia" w:ascii="仿宋" w:hAnsi="仿宋" w:eastAsia="仿宋" w:cs="仿宋"/>
          <w:b/>
          <w:bCs/>
          <w:sz w:val="32"/>
          <w:szCs w:val="32"/>
        </w:rPr>
        <w:t xml:space="preserve">第五条  </w:t>
      </w:r>
      <w:r>
        <w:rPr>
          <w:rFonts w:hint="eastAsia" w:ascii="仿宋" w:hAnsi="仿宋" w:eastAsia="仿宋" w:cs="仿宋"/>
          <w:sz w:val="32"/>
          <w:szCs w:val="32"/>
        </w:rPr>
        <w:t>生态环境主管部门对本行政区域内的大气污染防治工作</w:t>
      </w:r>
      <w:r>
        <w:rPr>
          <w:rFonts w:hint="eastAsia" w:ascii="仿宋" w:hAnsi="仿宋" w:eastAsia="仿宋" w:cs="仿宋"/>
          <w:sz w:val="32"/>
          <w:szCs w:val="32"/>
        </w:rPr>
        <w:t>实施统一监督管理。</w:t>
      </w:r>
    </w:p>
    <w:p>
      <w:pPr>
        <w:tabs>
          <w:tab w:val="left" w:pos="720"/>
        </w:tabs>
        <w:spacing w:line="520" w:lineRule="exact"/>
        <w:ind w:right="60" w:firstLine="640" w:firstLineChars="200"/>
        <w:rPr>
          <w:rFonts w:hint="eastAsia" w:ascii="仿宋" w:hAnsi="仿宋" w:eastAsia="仿宋" w:cs="仿宋"/>
          <w:sz w:val="32"/>
          <w:szCs w:val="32"/>
        </w:rPr>
      </w:pPr>
      <w:r>
        <w:rPr>
          <w:rFonts w:hint="eastAsia" w:ascii="仿宋" w:hAnsi="仿宋" w:eastAsia="仿宋" w:cs="仿宋"/>
          <w:sz w:val="32"/>
          <w:szCs w:val="32"/>
        </w:rPr>
        <w:t>市、县</w:t>
      </w:r>
      <w:r>
        <w:rPr>
          <w:rFonts w:hint="eastAsia" w:ascii="仿宋" w:hAnsi="仿宋" w:eastAsia="仿宋" w:cs="仿宋"/>
          <w:sz w:val="32"/>
          <w:szCs w:val="32"/>
          <w:lang w:val="en-US" w:eastAsia="zh-CN"/>
        </w:rPr>
        <w:t>级</w:t>
      </w:r>
      <w:r>
        <w:rPr>
          <w:rFonts w:hint="eastAsia" w:ascii="仿宋" w:hAnsi="仿宋" w:eastAsia="仿宋" w:cs="仿宋"/>
          <w:sz w:val="32"/>
          <w:szCs w:val="32"/>
        </w:rPr>
        <w:t>人民政府其他有关部门在各自职责范围内对大气污染防治</w:t>
      </w:r>
      <w:r>
        <w:rPr>
          <w:rFonts w:hint="eastAsia" w:ascii="仿宋" w:hAnsi="仿宋" w:eastAsia="仿宋" w:cs="仿宋"/>
          <w:sz w:val="32"/>
          <w:szCs w:val="32"/>
          <w:lang w:val="en-US" w:eastAsia="zh-CN"/>
        </w:rPr>
        <w:t>工作</w:t>
      </w:r>
      <w:r>
        <w:rPr>
          <w:rFonts w:hint="eastAsia" w:ascii="仿宋" w:hAnsi="仿宋" w:eastAsia="仿宋" w:cs="仿宋"/>
          <w:sz w:val="32"/>
          <w:szCs w:val="32"/>
        </w:rPr>
        <w:t>实施监督管理：</w:t>
      </w:r>
    </w:p>
    <w:p>
      <w:pPr>
        <w:tabs>
          <w:tab w:val="left" w:pos="720"/>
        </w:tabs>
        <w:spacing w:line="520" w:lineRule="exact"/>
        <w:ind w:right="60" w:firstLine="640" w:firstLineChars="200"/>
        <w:rPr>
          <w:rFonts w:hint="eastAsia" w:ascii="仿宋" w:hAnsi="仿宋" w:eastAsia="仿宋" w:cs="仿宋"/>
          <w:sz w:val="32"/>
          <w:szCs w:val="32"/>
        </w:rPr>
      </w:pPr>
      <w:r>
        <w:rPr>
          <w:rFonts w:hint="eastAsia" w:ascii="仿宋" w:hAnsi="仿宋" w:eastAsia="仿宋" w:cs="仿宋"/>
          <w:sz w:val="32"/>
          <w:szCs w:val="32"/>
        </w:rPr>
        <w:t>（一）发展改革、工业和信息化部门负责煤炭消费总量控制，优化产业和能源结构以及布局调整，组织推动工业企业技术改造和升级、落后产能淘汰计划实施，加大清洁能源利用，发展循环经济，制定和完善大气环境保护等相关政策；</w:t>
      </w:r>
    </w:p>
    <w:p>
      <w:pPr>
        <w:tabs>
          <w:tab w:val="left" w:pos="720"/>
        </w:tabs>
        <w:spacing w:line="520" w:lineRule="exact"/>
        <w:ind w:right="60" w:firstLine="640" w:firstLineChars="200"/>
        <w:rPr>
          <w:rFonts w:hint="eastAsia" w:ascii="仿宋" w:hAnsi="仿宋" w:eastAsia="仿宋" w:cs="仿宋"/>
          <w:sz w:val="32"/>
          <w:szCs w:val="32"/>
        </w:rPr>
      </w:pPr>
      <w:r>
        <w:rPr>
          <w:rFonts w:hint="eastAsia" w:ascii="仿宋" w:hAnsi="仿宋" w:eastAsia="仿宋" w:cs="仿宋"/>
          <w:sz w:val="32"/>
          <w:szCs w:val="32"/>
        </w:rPr>
        <w:t>（二）公安、</w:t>
      </w:r>
      <w:r>
        <w:rPr>
          <w:rFonts w:hint="eastAsia" w:ascii="仿宋" w:hAnsi="仿宋" w:eastAsia="仿宋" w:cs="仿宋"/>
          <w:sz w:val="32"/>
          <w:szCs w:val="32"/>
        </w:rPr>
        <w:t>交通运输、商务等部门对机动车以及非道路移动机械、油气回收治理等实施监督管理；</w:t>
      </w:r>
    </w:p>
    <w:p>
      <w:pPr>
        <w:tabs>
          <w:tab w:val="left" w:pos="720"/>
        </w:tabs>
        <w:spacing w:line="520" w:lineRule="exact"/>
        <w:ind w:right="60" w:firstLine="640" w:firstLineChars="200"/>
        <w:rPr>
          <w:rFonts w:hint="eastAsia" w:ascii="仿宋" w:hAnsi="仿宋" w:eastAsia="仿宋" w:cs="仿宋"/>
          <w:sz w:val="32"/>
          <w:szCs w:val="32"/>
        </w:rPr>
      </w:pPr>
      <w:r>
        <w:rPr>
          <w:rFonts w:hint="eastAsia" w:ascii="仿宋" w:hAnsi="仿宋" w:eastAsia="仿宋" w:cs="仿宋"/>
          <w:sz w:val="32"/>
          <w:szCs w:val="32"/>
        </w:rPr>
        <w:t>（三）住房城乡建设、</w:t>
      </w:r>
      <w:r>
        <w:rPr>
          <w:rFonts w:hint="eastAsia" w:ascii="仿宋" w:hAnsi="仿宋" w:eastAsia="仿宋" w:cs="仿宋"/>
          <w:sz w:val="32"/>
          <w:szCs w:val="32"/>
        </w:rPr>
        <w:t>自然资源和规划、交通运输、城市管理、工业和信息化等部门对建筑扬尘、矿山扬尘、道路扬尘、企业料堆场等实施监督管理；</w:t>
      </w:r>
    </w:p>
    <w:p>
      <w:pPr>
        <w:tabs>
          <w:tab w:val="left" w:pos="720"/>
        </w:tabs>
        <w:spacing w:line="520" w:lineRule="exact"/>
        <w:ind w:right="60" w:firstLine="640" w:firstLineChars="200"/>
        <w:rPr>
          <w:rFonts w:hint="eastAsia" w:ascii="仿宋" w:hAnsi="仿宋" w:eastAsia="仿宋" w:cs="仿宋"/>
          <w:sz w:val="32"/>
          <w:szCs w:val="32"/>
        </w:rPr>
      </w:pPr>
      <w:r>
        <w:rPr>
          <w:rFonts w:hint="eastAsia" w:ascii="仿宋" w:hAnsi="仿宋" w:eastAsia="仿宋" w:cs="仿宋"/>
          <w:sz w:val="32"/>
          <w:szCs w:val="32"/>
        </w:rPr>
        <w:t>（四）城市管理、公安、市场监督管理、农业农村等</w:t>
      </w:r>
      <w:r>
        <w:rPr>
          <w:rFonts w:hint="eastAsia" w:ascii="仿宋" w:hAnsi="仿宋" w:eastAsia="仿宋" w:cs="仿宋"/>
          <w:sz w:val="32"/>
          <w:szCs w:val="32"/>
        </w:rPr>
        <w:t>部门对餐饮服务、露天烧烤、原煤散烧、秸秆禁烧等实施监督管理；</w:t>
      </w:r>
    </w:p>
    <w:p>
      <w:pPr>
        <w:tabs>
          <w:tab w:val="left" w:pos="720"/>
        </w:tabs>
        <w:spacing w:line="520" w:lineRule="exact"/>
        <w:ind w:right="60" w:firstLine="640" w:firstLineChars="200"/>
        <w:rPr>
          <w:rFonts w:ascii="仿宋" w:hAnsi="仿宋" w:eastAsia="仿宋" w:cs="仿宋"/>
          <w:sz w:val="32"/>
          <w:szCs w:val="32"/>
        </w:rPr>
      </w:pPr>
      <w:r>
        <w:rPr>
          <w:rFonts w:hint="eastAsia" w:ascii="仿宋" w:hAnsi="仿宋" w:eastAsia="仿宋" w:cs="仿宋"/>
          <w:sz w:val="32"/>
          <w:szCs w:val="32"/>
        </w:rPr>
        <w:t>（五）农业农村、自然资源和规划等部门对农业生产、畜禽养殖造成的大气污染等实施监督管理；</w:t>
      </w:r>
    </w:p>
    <w:p>
      <w:pPr>
        <w:tabs>
          <w:tab w:val="left" w:pos="720"/>
        </w:tabs>
        <w:spacing w:line="520" w:lineRule="exact"/>
        <w:ind w:right="60" w:firstLine="640" w:firstLineChars="200"/>
        <w:rPr>
          <w:rFonts w:ascii="仿宋" w:hAnsi="仿宋" w:eastAsia="仿宋" w:cs="仿宋"/>
          <w:sz w:val="32"/>
          <w:szCs w:val="32"/>
        </w:rPr>
      </w:pPr>
      <w:r>
        <w:rPr>
          <w:rFonts w:hint="eastAsia" w:ascii="仿宋" w:hAnsi="仿宋" w:eastAsia="仿宋" w:cs="仿宋"/>
          <w:sz w:val="32"/>
          <w:szCs w:val="32"/>
        </w:rPr>
        <w:t>（六）交通运输、农业农村主管部门对船舶大气污染物排放实施监督管理。</w:t>
      </w:r>
    </w:p>
    <w:p>
      <w:pPr>
        <w:tabs>
          <w:tab w:val="left" w:pos="384"/>
        </w:tabs>
        <w:spacing w:line="520" w:lineRule="exact"/>
        <w:ind w:firstLine="642" w:firstLineChars="200"/>
        <w:rPr>
          <w:rFonts w:ascii="仿宋" w:hAnsi="仿宋" w:eastAsia="仿宋" w:cs="仿宋"/>
          <w:sz w:val="32"/>
          <w:szCs w:val="32"/>
        </w:rPr>
      </w:pPr>
      <w:r>
        <w:rPr>
          <w:rFonts w:hint="eastAsia" w:ascii="仿宋" w:hAnsi="仿宋" w:eastAsia="仿宋" w:cs="仿宋"/>
          <w:b/>
          <w:bCs/>
          <w:sz w:val="32"/>
          <w:szCs w:val="32"/>
        </w:rPr>
        <w:t xml:space="preserve">第六条  </w:t>
      </w:r>
      <w:r>
        <w:rPr>
          <w:rFonts w:hint="eastAsia" w:ascii="仿宋" w:hAnsi="仿宋" w:eastAsia="仿宋" w:cs="仿宋"/>
          <w:sz w:val="32"/>
          <w:szCs w:val="32"/>
        </w:rPr>
        <w:t>本市</w:t>
      </w:r>
      <w:r>
        <w:rPr>
          <w:rFonts w:ascii="仿宋" w:hAnsi="仿宋" w:eastAsia="仿宋" w:cs="仿宋"/>
          <w:sz w:val="32"/>
          <w:szCs w:val="32"/>
        </w:rPr>
        <w:t>实行重点大气污染物排放总量控制</w:t>
      </w:r>
      <w:r>
        <w:rPr>
          <w:rFonts w:hint="eastAsia" w:ascii="仿宋" w:hAnsi="仿宋" w:eastAsia="仿宋" w:cs="仿宋"/>
          <w:sz w:val="32"/>
          <w:szCs w:val="32"/>
        </w:rPr>
        <w:t>制度</w:t>
      </w:r>
      <w:r>
        <w:rPr>
          <w:rFonts w:ascii="仿宋" w:hAnsi="仿宋" w:eastAsia="仿宋" w:cs="仿宋"/>
          <w:sz w:val="32"/>
          <w:szCs w:val="32"/>
        </w:rPr>
        <w:t>，逐步削减重点大气污染物排放总量。</w:t>
      </w:r>
    </w:p>
    <w:p>
      <w:pPr>
        <w:spacing w:line="520" w:lineRule="exact"/>
        <w:ind w:firstLine="640" w:firstLineChars="200"/>
        <w:rPr>
          <w:rFonts w:ascii="仿宋" w:hAnsi="仿宋" w:eastAsia="仿宋" w:cs="仿宋"/>
          <w:b/>
          <w:bCs/>
          <w:sz w:val="32"/>
          <w:szCs w:val="32"/>
        </w:rPr>
      </w:pPr>
      <w:r>
        <w:rPr>
          <w:rFonts w:hint="eastAsia" w:ascii="仿宋" w:hAnsi="仿宋" w:eastAsia="仿宋" w:cs="仿宋"/>
          <w:sz w:val="32"/>
          <w:szCs w:val="32"/>
        </w:rPr>
        <w:t>市人民政府</w:t>
      </w:r>
      <w:r>
        <w:rPr>
          <w:rFonts w:ascii="仿宋" w:hAnsi="仿宋" w:eastAsia="仿宋" w:cs="仿宋"/>
          <w:sz w:val="32"/>
          <w:szCs w:val="32"/>
        </w:rPr>
        <w:t>结合经济社会发展水平、环境质量状况、产业结构，将重点大气污染物排放总量控制指标</w:t>
      </w:r>
      <w:r>
        <w:rPr>
          <w:rFonts w:hint="eastAsia" w:ascii="仿宋" w:hAnsi="仿宋" w:eastAsia="仿宋" w:cs="仿宋"/>
          <w:sz w:val="32"/>
          <w:szCs w:val="32"/>
        </w:rPr>
        <w:t>，</w:t>
      </w:r>
      <w:r>
        <w:rPr>
          <w:rFonts w:ascii="仿宋" w:hAnsi="仿宋" w:eastAsia="仿宋" w:cs="仿宋"/>
          <w:sz w:val="32"/>
          <w:szCs w:val="32"/>
        </w:rPr>
        <w:t>分解落实到</w:t>
      </w:r>
      <w:r>
        <w:rPr>
          <w:rFonts w:hint="eastAsia" w:ascii="仿宋" w:hAnsi="仿宋" w:eastAsia="仿宋" w:cs="仿宋"/>
          <w:sz w:val="32"/>
          <w:szCs w:val="32"/>
        </w:rPr>
        <w:t>各县</w:t>
      </w:r>
      <w:r>
        <w:rPr>
          <w:rFonts w:hint="eastAsia" w:ascii="仿宋" w:hAnsi="仿宋" w:eastAsia="仿宋" w:cs="仿宋"/>
          <w:sz w:val="32"/>
          <w:szCs w:val="32"/>
          <w:lang w:val="en-US" w:eastAsia="zh-CN"/>
        </w:rPr>
        <w:t>级</w:t>
      </w:r>
      <w:r>
        <w:rPr>
          <w:rFonts w:ascii="仿宋" w:hAnsi="仿宋" w:eastAsia="仿宋" w:cs="仿宋"/>
          <w:sz w:val="32"/>
          <w:szCs w:val="32"/>
        </w:rPr>
        <w:t>人</w:t>
      </w:r>
      <w:r>
        <w:rPr>
          <w:rFonts w:ascii="仿宋" w:hAnsi="仿宋" w:eastAsia="仿宋" w:cs="仿宋"/>
          <w:sz w:val="32"/>
          <w:szCs w:val="32"/>
        </w:rPr>
        <w:t>民政府。</w:t>
      </w:r>
      <w:r>
        <w:rPr>
          <w:rFonts w:hint="eastAsia" w:ascii="仿宋" w:hAnsi="仿宋" w:eastAsia="仿宋" w:cs="仿宋"/>
          <w:sz w:val="32"/>
          <w:szCs w:val="32"/>
        </w:rPr>
        <w:t>县</w:t>
      </w:r>
      <w:r>
        <w:rPr>
          <w:rFonts w:hint="eastAsia" w:ascii="仿宋" w:hAnsi="仿宋" w:eastAsia="仿宋" w:cs="仿宋"/>
          <w:sz w:val="32"/>
          <w:szCs w:val="32"/>
          <w:lang w:val="en-US" w:eastAsia="zh-CN"/>
        </w:rPr>
        <w:t>级</w:t>
      </w:r>
      <w:r>
        <w:rPr>
          <w:rFonts w:ascii="仿宋" w:hAnsi="仿宋" w:eastAsia="仿宋" w:cs="仿宋"/>
          <w:sz w:val="32"/>
          <w:szCs w:val="32"/>
        </w:rPr>
        <w:t>人民政府按照公开、公平、公正的原则，将重点大气污染物排放总量控制指标分解落实到排污单位。排污单位不得超过总量控制指标排放大气污染物。</w:t>
      </w:r>
    </w:p>
    <w:p>
      <w:pPr>
        <w:spacing w:line="520" w:lineRule="exact"/>
        <w:ind w:firstLine="640" w:firstLineChars="200"/>
        <w:rPr>
          <w:rFonts w:ascii="仿宋" w:hAnsi="仿宋" w:eastAsia="仿宋" w:cs="仿宋"/>
          <w:sz w:val="32"/>
          <w:szCs w:val="32"/>
        </w:rPr>
      </w:pPr>
      <w:r>
        <w:rPr>
          <w:rFonts w:ascii="仿宋" w:hAnsi="仿宋" w:eastAsia="仿宋" w:cs="仿宋"/>
          <w:sz w:val="32"/>
          <w:szCs w:val="32"/>
        </w:rPr>
        <w:t>逐步推行重点大气污染物排放总量</w:t>
      </w:r>
      <w:r>
        <w:rPr>
          <w:rFonts w:hint="eastAsia" w:ascii="仿宋" w:hAnsi="仿宋" w:eastAsia="仿宋" w:cs="仿宋"/>
          <w:sz w:val="32"/>
          <w:szCs w:val="32"/>
        </w:rPr>
        <w:t>控制</w:t>
      </w:r>
      <w:r>
        <w:rPr>
          <w:rFonts w:ascii="仿宋" w:hAnsi="仿宋" w:eastAsia="仿宋" w:cs="仿宋"/>
          <w:sz w:val="32"/>
          <w:szCs w:val="32"/>
        </w:rPr>
        <w:t>指标交易。市、县</w:t>
      </w:r>
      <w:r>
        <w:rPr>
          <w:rFonts w:hint="eastAsia" w:ascii="仿宋" w:hAnsi="仿宋" w:eastAsia="仿宋" w:cs="仿宋"/>
          <w:sz w:val="32"/>
          <w:szCs w:val="32"/>
          <w:lang w:val="en-US" w:eastAsia="zh-CN"/>
        </w:rPr>
        <w:t>级</w:t>
      </w:r>
      <w:r>
        <w:rPr>
          <w:rFonts w:ascii="仿宋" w:hAnsi="仿宋" w:eastAsia="仿宋" w:cs="仿宋"/>
          <w:sz w:val="32"/>
          <w:szCs w:val="32"/>
        </w:rPr>
        <w:t>人民政府在控制重点大气污染物排放总量的前提下，按照总量减少和优化配置环境资源的原则，对重点大气污染物排放总量控制指标</w:t>
      </w:r>
      <w:r>
        <w:rPr>
          <w:rFonts w:hint="eastAsia" w:ascii="仿宋" w:hAnsi="仿宋" w:eastAsia="仿宋" w:cs="仿宋"/>
          <w:sz w:val="32"/>
          <w:szCs w:val="32"/>
        </w:rPr>
        <w:t>推行</w:t>
      </w:r>
      <w:r>
        <w:rPr>
          <w:rFonts w:ascii="仿宋" w:hAnsi="仿宋" w:eastAsia="仿宋" w:cs="仿宋"/>
          <w:sz w:val="32"/>
          <w:szCs w:val="32"/>
        </w:rPr>
        <w:t>减量置换和排污权交易。</w:t>
      </w:r>
    </w:p>
    <w:p>
      <w:pPr>
        <w:spacing w:line="520" w:lineRule="exact"/>
        <w:ind w:firstLine="642" w:firstLineChars="200"/>
        <w:rPr>
          <w:rFonts w:hint="eastAsia" w:ascii="仿宋" w:hAnsi="仿宋" w:eastAsia="仿宋" w:cs="仿宋"/>
          <w:sz w:val="32"/>
          <w:szCs w:val="32"/>
        </w:rPr>
      </w:pPr>
      <w:r>
        <w:rPr>
          <w:rFonts w:hint="eastAsia" w:ascii="仿宋" w:hAnsi="仿宋" w:eastAsia="仿宋" w:cs="仿宋"/>
          <w:b/>
          <w:bCs/>
          <w:sz w:val="32"/>
          <w:szCs w:val="32"/>
        </w:rPr>
        <w:t xml:space="preserve">第七条  </w:t>
      </w:r>
      <w:r>
        <w:rPr>
          <w:rFonts w:hint="eastAsia" w:ascii="仿宋" w:hAnsi="仿宋" w:eastAsia="仿宋" w:cs="仿宋"/>
          <w:sz w:val="32"/>
          <w:szCs w:val="32"/>
        </w:rPr>
        <w:t>市、县级人民政府</w:t>
      </w:r>
      <w:r>
        <w:rPr>
          <w:rFonts w:hint="eastAsia" w:ascii="仿宋" w:hAnsi="仿宋" w:eastAsia="仿宋" w:cs="仿宋"/>
          <w:sz w:val="32"/>
          <w:szCs w:val="32"/>
        </w:rPr>
        <w:t>应当推广清洁能源的生产和使用。</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市人民政府应当根据大气环境质量改善要求，划定并公布高污染燃料禁燃区，并逐步扩大高污染燃料禁燃区范围。</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在禁燃区内，禁止销售、燃用高污染燃料；禁止新建、扩建燃用高污染燃料的设施，已建成的，应当在市级以上人民政府规定的期限内改用天然气、页岩气、液化石油气、电或者其他清洁低碳能源。</w:t>
      </w:r>
    </w:p>
    <w:p>
      <w:pPr>
        <w:pStyle w:val="5"/>
        <w:spacing w:line="520" w:lineRule="exact"/>
        <w:ind w:left="0" w:leftChars="0" w:firstLine="640" w:firstLineChars="200"/>
        <w:rPr>
          <w:rFonts w:ascii="仿宋" w:hAnsi="仿宋" w:eastAsia="仿宋" w:cs="仿宋"/>
          <w:sz w:val="32"/>
          <w:szCs w:val="32"/>
        </w:rPr>
      </w:pPr>
      <w:r>
        <w:rPr>
          <w:rFonts w:hint="eastAsia" w:ascii="仿宋" w:hAnsi="仿宋" w:eastAsia="仿宋" w:cs="仿宋"/>
          <w:sz w:val="32"/>
          <w:szCs w:val="32"/>
        </w:rPr>
        <w:t>本市高污染燃料禁燃区内，对禁止燃烧的高污染燃料范围执行最严格控制标准。</w:t>
      </w:r>
    </w:p>
    <w:p>
      <w:pPr>
        <w:pStyle w:val="5"/>
        <w:spacing w:line="520" w:lineRule="exact"/>
        <w:ind w:left="0" w:leftChars="0" w:firstLine="642" w:firstLineChars="200"/>
        <w:rPr>
          <w:rFonts w:hint="eastAsia" w:ascii="仿宋" w:hAnsi="仿宋" w:eastAsia="仿宋" w:cs="仿宋"/>
          <w:sz w:val="32"/>
          <w:szCs w:val="32"/>
          <w:lang w:val="en-US" w:eastAsia="zh-CN"/>
        </w:rPr>
      </w:pPr>
      <w:r>
        <w:rPr>
          <w:rFonts w:hint="eastAsia" w:ascii="仿宋" w:hAnsi="仿宋" w:eastAsia="仿宋" w:cs="仿宋"/>
          <w:b/>
          <w:bCs/>
          <w:sz w:val="32"/>
          <w:szCs w:val="32"/>
        </w:rPr>
        <w:t xml:space="preserve">第八条  </w:t>
      </w:r>
      <w:r>
        <w:rPr>
          <w:rFonts w:hint="eastAsia" w:ascii="仿宋" w:hAnsi="仿宋" w:eastAsia="仿宋" w:cs="仿宋"/>
          <w:sz w:val="32"/>
          <w:szCs w:val="32"/>
          <w:lang w:val="en-US" w:eastAsia="zh-CN"/>
        </w:rPr>
        <w:t>钢铁、建材、有色金属、石油、化工、制药、矿产开采、玻璃钢、橡胶企业和其他工业生产企业，应当加强精细化管理，采取集中收集处理等措施，严格控制粉尘和气态污染物的排放。</w:t>
      </w:r>
    </w:p>
    <w:p>
      <w:pPr>
        <w:pStyle w:val="5"/>
        <w:spacing w:line="520" w:lineRule="exact"/>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工业生产企业应当采取密闭、围挡、遮盖、清扫、洒水等措施，减少内部物料的堆存、传输、装卸等环节产生的粉尘和气态污染物的排放。</w:t>
      </w:r>
    </w:p>
    <w:p>
      <w:pPr>
        <w:pStyle w:val="5"/>
        <w:spacing w:line="520" w:lineRule="exact"/>
        <w:ind w:left="0" w:leftChars="0" w:firstLine="642" w:firstLineChars="200"/>
        <w:rPr>
          <w:rFonts w:hint="eastAsia" w:ascii="仿宋" w:hAnsi="仿宋" w:eastAsia="仿宋" w:cs="仿宋"/>
          <w:sz w:val="32"/>
          <w:szCs w:val="32"/>
          <w:lang w:val="en-US" w:eastAsia="zh-CN"/>
        </w:rPr>
      </w:pPr>
      <w:r>
        <w:rPr>
          <w:rFonts w:hint="eastAsia" w:ascii="仿宋" w:hAnsi="仿宋" w:eastAsia="仿宋" w:cs="仿宋"/>
          <w:b/>
          <w:bCs/>
          <w:sz w:val="32"/>
          <w:szCs w:val="32"/>
        </w:rPr>
        <w:t xml:space="preserve">第九条 </w:t>
      </w:r>
      <w:r>
        <w:rPr>
          <w:rFonts w:hint="eastAsia" w:ascii="仿宋" w:hAnsi="仿宋" w:eastAsia="仿宋" w:cs="仿宋"/>
          <w:color w:val="0000FF"/>
          <w:kern w:val="2"/>
          <w:sz w:val="32"/>
          <w:szCs w:val="32"/>
          <w:lang w:val="en-US" w:eastAsia="zh-CN" w:bidi="ar-SA"/>
        </w:rPr>
        <w:t xml:space="preserve"> </w:t>
      </w:r>
      <w:r>
        <w:rPr>
          <w:rFonts w:hint="eastAsia" w:ascii="仿宋" w:hAnsi="仿宋" w:eastAsia="仿宋" w:cs="仿宋"/>
          <w:sz w:val="32"/>
          <w:szCs w:val="32"/>
          <w:lang w:val="en-US" w:eastAsia="zh-CN"/>
        </w:rPr>
        <w:t>实行排污许可重点管理的企业事业单位和其他生产经营者，应当按照国家和本省有关规定安装、使用、维护大气污染物排放自动监测设备，并与生态环境主管部门的监控设备联网，保证自动监测设备正常运行并依法公开排放信息，接受社会监督。</w:t>
      </w:r>
    </w:p>
    <w:p>
      <w:pPr>
        <w:pStyle w:val="5"/>
        <w:spacing w:line="520" w:lineRule="exact"/>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禁止破坏、损毁或者擅自移动、拆除、闲置大气污染物排放自动监测设备，禁止干扰采样、改变监测条件，禁止篡改、伪造监测数据或者指使对监测数据弄虚作假。</w:t>
      </w:r>
    </w:p>
    <w:p>
      <w:pPr>
        <w:spacing w:line="520" w:lineRule="exact"/>
        <w:ind w:firstLine="642" w:firstLineChars="200"/>
        <w:rPr>
          <w:rFonts w:hint="eastAsia" w:ascii="仿宋" w:hAnsi="仿宋" w:eastAsia="仿宋" w:cs="仿宋"/>
          <w:sz w:val="32"/>
          <w:szCs w:val="32"/>
        </w:rPr>
      </w:pPr>
      <w:r>
        <w:rPr>
          <w:rFonts w:hint="eastAsia" w:ascii="仿宋" w:hAnsi="仿宋" w:eastAsia="仿宋" w:cs="仿宋"/>
          <w:b/>
          <w:bCs/>
          <w:sz w:val="32"/>
          <w:szCs w:val="32"/>
        </w:rPr>
        <w:t>第十条</w:t>
      </w:r>
      <w:r>
        <w:rPr>
          <w:rFonts w:hint="eastAsia" w:ascii="仿宋" w:hAnsi="仿宋" w:eastAsia="仿宋" w:cs="仿宋"/>
          <w:sz w:val="32"/>
          <w:szCs w:val="32"/>
        </w:rPr>
        <w:t xml:space="preserve">  市、县</w:t>
      </w:r>
      <w:r>
        <w:rPr>
          <w:rFonts w:hint="eastAsia" w:ascii="仿宋" w:hAnsi="仿宋" w:eastAsia="仿宋" w:cs="仿宋"/>
          <w:sz w:val="32"/>
          <w:szCs w:val="32"/>
          <w:lang w:val="en-US" w:eastAsia="zh-CN"/>
        </w:rPr>
        <w:t>级</w:t>
      </w:r>
      <w:r>
        <w:rPr>
          <w:rFonts w:hint="eastAsia" w:ascii="仿宋" w:hAnsi="仿宋" w:eastAsia="仿宋" w:cs="仿宋"/>
          <w:sz w:val="32"/>
          <w:szCs w:val="32"/>
        </w:rPr>
        <w:t>人民政府可以根据本</w:t>
      </w:r>
      <w:r>
        <w:rPr>
          <w:rFonts w:hint="eastAsia" w:ascii="仿宋" w:hAnsi="仿宋" w:eastAsia="仿宋" w:cs="仿宋"/>
          <w:sz w:val="32"/>
          <w:szCs w:val="32"/>
        </w:rPr>
        <w:t>地大气环境质量状况和不同类别机动车排气污染的程度，对机动车采取限制通行区域、通行时间的交通管制措施，并向社会公告。</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本市实施非道路移动机械使用登记管理制度，非道路移动机械应当</w:t>
      </w:r>
      <w:r>
        <w:rPr>
          <w:rFonts w:hint="eastAsia" w:ascii="仿宋" w:hAnsi="仿宋" w:eastAsia="仿宋" w:cs="仿宋"/>
          <w:sz w:val="32"/>
          <w:szCs w:val="32"/>
        </w:rPr>
        <w:t>在检测合格后进行信息编码登记。</w:t>
      </w:r>
      <w:r>
        <w:rPr>
          <w:rFonts w:hint="eastAsia" w:ascii="仿宋" w:hAnsi="仿宋" w:eastAsia="仿宋" w:cs="仿宋"/>
          <w:sz w:val="32"/>
          <w:szCs w:val="32"/>
        </w:rPr>
        <w:t>县</w:t>
      </w:r>
      <w:r>
        <w:rPr>
          <w:rFonts w:hint="eastAsia" w:ascii="仿宋" w:hAnsi="仿宋" w:eastAsia="仿宋" w:cs="仿宋"/>
          <w:sz w:val="32"/>
          <w:szCs w:val="32"/>
          <w:lang w:val="en-US" w:eastAsia="zh-CN"/>
        </w:rPr>
        <w:t>级</w:t>
      </w:r>
      <w:r>
        <w:rPr>
          <w:rFonts w:hint="eastAsia" w:ascii="仿宋" w:hAnsi="仿宋" w:eastAsia="仿宋" w:cs="仿宋"/>
          <w:sz w:val="32"/>
          <w:szCs w:val="32"/>
        </w:rPr>
        <w:t>生态环境主管部门负责本行政区域内非道路移动机械信息编码登记的具体工作。</w:t>
      </w:r>
    </w:p>
    <w:p>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交通运输、住房城乡建设、水</w:t>
      </w:r>
      <w:r>
        <w:rPr>
          <w:rFonts w:hint="eastAsia" w:ascii="仿宋" w:hAnsi="仿宋" w:eastAsia="仿宋" w:cs="仿宋"/>
          <w:sz w:val="32"/>
          <w:szCs w:val="32"/>
        </w:rPr>
        <w:t>行政、城市管理</w:t>
      </w:r>
      <w:r>
        <w:rPr>
          <w:rFonts w:ascii="仿宋" w:hAnsi="仿宋" w:eastAsia="仿宋" w:cs="仿宋"/>
          <w:sz w:val="32"/>
          <w:szCs w:val="32"/>
        </w:rPr>
        <w:t>等部门应当督促所有人或者使用人对使用的非道路移动机械在信息管理平台上进行信息编码登记。</w:t>
      </w:r>
    </w:p>
    <w:p>
      <w:pPr>
        <w:spacing w:line="520" w:lineRule="exact"/>
        <w:ind w:firstLine="642" w:firstLineChars="200"/>
        <w:rPr>
          <w:rFonts w:hint="eastAsia" w:ascii="仿宋" w:hAnsi="仿宋" w:eastAsia="仿宋" w:cs="仿宋"/>
          <w:sz w:val="32"/>
          <w:szCs w:val="32"/>
        </w:rPr>
      </w:pPr>
      <w:r>
        <w:rPr>
          <w:rFonts w:hint="eastAsia" w:ascii="仿宋" w:hAnsi="仿宋" w:eastAsia="仿宋" w:cs="仿宋"/>
          <w:b/>
          <w:bCs/>
          <w:sz w:val="32"/>
          <w:szCs w:val="32"/>
        </w:rPr>
        <w:t>第十一条</w:t>
      </w:r>
      <w:r>
        <w:rPr>
          <w:rFonts w:hint="eastAsia" w:ascii="仿宋" w:hAnsi="仿宋" w:eastAsia="仿宋" w:cs="仿宋"/>
          <w:sz w:val="32"/>
          <w:szCs w:val="32"/>
        </w:rPr>
        <w:t xml:space="preserve">  储油库、加油站、原油成品油码头、原油成品油运输船舶和油罐车、铁路罐车等，应当按照国家规定安装油气回收装置并保持正常使用。</w:t>
      </w:r>
    </w:p>
    <w:p>
      <w:pPr>
        <w:pStyle w:val="10"/>
        <w:widowControl/>
        <w:spacing w:beforeAutospacing="0" w:afterAutospacing="0" w:line="520" w:lineRule="exact"/>
        <w:ind w:firstLine="642" w:firstLineChars="200"/>
        <w:jc w:val="both"/>
        <w:rPr>
          <w:rFonts w:ascii="仿宋" w:hAnsi="仿宋" w:eastAsia="仿宋" w:cs="仿宋"/>
          <w:kern w:val="2"/>
          <w:sz w:val="32"/>
          <w:szCs w:val="32"/>
        </w:rPr>
      </w:pPr>
      <w:r>
        <w:rPr>
          <w:rFonts w:hint="eastAsia" w:ascii="仿宋" w:hAnsi="仿宋" w:eastAsia="仿宋" w:cs="仿宋"/>
          <w:b/>
          <w:kern w:val="2"/>
          <w:sz w:val="32"/>
          <w:szCs w:val="32"/>
        </w:rPr>
        <w:t>第十二条</w:t>
      </w:r>
      <w:r>
        <w:rPr>
          <w:rFonts w:hint="eastAsia" w:ascii="仿宋" w:hAnsi="仿宋" w:eastAsia="仿宋" w:cs="仿宋"/>
          <w:b/>
          <w:kern w:val="2"/>
          <w:sz w:val="32"/>
          <w:szCs w:val="32"/>
          <w:lang w:val="en-US" w:eastAsia="zh-CN"/>
        </w:rPr>
        <w:t xml:space="preserve">  </w:t>
      </w:r>
      <w:r>
        <w:rPr>
          <w:rFonts w:hint="eastAsia" w:ascii="仿宋" w:hAnsi="仿宋" w:eastAsia="仿宋" w:cs="仿宋"/>
          <w:kern w:val="2"/>
          <w:sz w:val="32"/>
          <w:szCs w:val="32"/>
        </w:rPr>
        <w:t>从事房屋建筑、市政基础设施建设、河道整治以及建筑物拆除等施工单位，应当按照施工现场作业规范操作，防止扬尘污染。</w:t>
      </w:r>
    </w:p>
    <w:p>
      <w:pPr>
        <w:spacing w:line="520" w:lineRule="exact"/>
        <w:ind w:firstLine="642" w:firstLineChars="200"/>
        <w:rPr>
          <w:rFonts w:hint="eastAsia" w:ascii="仿宋" w:hAnsi="仿宋" w:eastAsia="仿宋" w:cs="仿宋"/>
          <w:sz w:val="32"/>
          <w:szCs w:val="32"/>
        </w:rPr>
      </w:pPr>
      <w:r>
        <w:rPr>
          <w:rFonts w:hint="eastAsia" w:ascii="仿宋" w:hAnsi="仿宋" w:eastAsia="仿宋" w:cs="仿宋"/>
          <w:b/>
          <w:bCs/>
          <w:sz w:val="32"/>
          <w:szCs w:val="32"/>
        </w:rPr>
        <w:t xml:space="preserve">第十三条  </w:t>
      </w:r>
      <w:r>
        <w:rPr>
          <w:rFonts w:hint="eastAsia" w:ascii="仿宋" w:hAnsi="仿宋" w:eastAsia="仿宋" w:cs="仿宋"/>
          <w:sz w:val="32"/>
          <w:szCs w:val="32"/>
        </w:rPr>
        <w:t>本市行政区域内应当促进秸秆肥料化、饲料化、能源化、基料化、原料化利用，逐步建立秸秆收集储运、综合利用体系。</w:t>
      </w:r>
    </w:p>
    <w:p>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禁止在人口集中地区、机场周围、交通干线附近以及省级以上人民政府划定的其他区域和规定的时段露天焚烧秸秆、落叶</w:t>
      </w:r>
      <w:r>
        <w:rPr>
          <w:rFonts w:hint="eastAsia" w:ascii="仿宋" w:hAnsi="仿宋" w:eastAsia="仿宋" w:cs="仿宋"/>
          <w:sz w:val="32"/>
          <w:szCs w:val="32"/>
          <w:lang w:eastAsia="zh-CN"/>
        </w:rPr>
        <w:t>、枯草</w:t>
      </w:r>
      <w:r>
        <w:rPr>
          <w:rFonts w:hint="eastAsia" w:ascii="仿宋" w:hAnsi="仿宋" w:eastAsia="仿宋" w:cs="仿宋"/>
          <w:sz w:val="32"/>
          <w:szCs w:val="32"/>
        </w:rPr>
        <w:t>等产生烟尘污染的物质。</w:t>
      </w:r>
    </w:p>
    <w:p>
      <w:pPr>
        <w:spacing w:line="520" w:lineRule="exact"/>
        <w:ind w:firstLine="642" w:firstLineChars="200"/>
        <w:rPr>
          <w:rFonts w:hint="eastAsia" w:ascii="仿宋" w:hAnsi="仿宋" w:eastAsia="仿宋" w:cs="仿宋"/>
          <w:sz w:val="32"/>
          <w:szCs w:val="32"/>
        </w:rPr>
      </w:pPr>
      <w:r>
        <w:rPr>
          <w:rFonts w:hint="eastAsia" w:ascii="仿宋" w:hAnsi="仿宋" w:eastAsia="仿宋" w:cs="仿宋"/>
          <w:b/>
          <w:bCs/>
          <w:sz w:val="32"/>
          <w:szCs w:val="32"/>
        </w:rPr>
        <w:t xml:space="preserve">第十四条  </w:t>
      </w:r>
      <w:r>
        <w:rPr>
          <w:rFonts w:hint="eastAsia" w:ascii="仿宋" w:hAnsi="仿宋" w:eastAsia="仿宋" w:cs="仿宋"/>
          <w:sz w:val="32"/>
          <w:szCs w:val="32"/>
        </w:rPr>
        <w:t>禁止在人口集中地区和其他依法需要特殊保护的区域焚烧电子废弃物、沥青、油毡、橡胶、塑料、皮革、垃圾及其他产生有毒有害烟尘和恶臭气体的物质。</w:t>
      </w:r>
    </w:p>
    <w:p>
      <w:pPr>
        <w:spacing w:line="520" w:lineRule="exact"/>
        <w:ind w:firstLine="642" w:firstLineChars="200"/>
        <w:rPr>
          <w:rFonts w:hint="eastAsia" w:ascii="仿宋" w:hAnsi="仿宋" w:eastAsia="仿宋" w:cs="仿宋"/>
          <w:sz w:val="32"/>
          <w:szCs w:val="32"/>
        </w:rPr>
      </w:pPr>
      <w:r>
        <w:rPr>
          <w:rFonts w:hint="eastAsia" w:ascii="仿宋" w:hAnsi="仿宋" w:eastAsia="仿宋" w:cs="仿宋"/>
          <w:b/>
          <w:bCs/>
          <w:sz w:val="32"/>
          <w:szCs w:val="32"/>
        </w:rPr>
        <w:t xml:space="preserve">第十五条  </w:t>
      </w:r>
      <w:r>
        <w:rPr>
          <w:rFonts w:hint="eastAsia" w:ascii="仿宋" w:hAnsi="仿宋" w:eastAsia="仿宋" w:cs="仿宋"/>
          <w:sz w:val="32"/>
          <w:szCs w:val="32"/>
        </w:rPr>
        <w:t>市、县级人民政府应当依据重污染天气的预警等级，及时启动应对预案，实施应急响应措施。</w:t>
      </w:r>
    </w:p>
    <w:p>
      <w:pPr>
        <w:spacing w:line="520" w:lineRule="exact"/>
        <w:ind w:firstLine="640" w:firstLineChars="200"/>
        <w:rPr>
          <w:rFonts w:hint="eastAsia" w:ascii="仿宋" w:hAnsi="仿宋" w:eastAsia="仿宋" w:cs="仿宋"/>
          <w:color w:val="0000FF"/>
          <w:sz w:val="32"/>
          <w:szCs w:val="32"/>
        </w:rPr>
      </w:pPr>
      <w:r>
        <w:rPr>
          <w:rFonts w:hint="eastAsia" w:ascii="仿宋" w:hAnsi="仿宋" w:eastAsia="仿宋" w:cs="仿宋"/>
          <w:sz w:val="32"/>
          <w:szCs w:val="32"/>
        </w:rPr>
        <w:t>相关部门和排污单位应当严格落实应急响应措施。</w:t>
      </w:r>
    </w:p>
    <w:p>
      <w:pPr>
        <w:spacing w:line="520" w:lineRule="exact"/>
        <w:ind w:firstLine="642" w:firstLineChars="200"/>
        <w:rPr>
          <w:rFonts w:ascii="仿宋" w:hAnsi="仿宋" w:eastAsia="仿宋" w:cs="仿宋"/>
          <w:sz w:val="32"/>
          <w:szCs w:val="32"/>
        </w:rPr>
      </w:pPr>
      <w:r>
        <w:rPr>
          <w:rFonts w:hint="eastAsia" w:ascii="仿宋" w:hAnsi="仿宋" w:eastAsia="仿宋" w:cs="仿宋"/>
          <w:b/>
          <w:bCs/>
          <w:sz w:val="32"/>
          <w:szCs w:val="32"/>
        </w:rPr>
        <w:t xml:space="preserve">第十六条  </w:t>
      </w:r>
      <w:r>
        <w:rPr>
          <w:rFonts w:hint="eastAsia" w:ascii="仿宋" w:hAnsi="仿宋" w:eastAsia="仿宋" w:cs="仿宋"/>
          <w:sz w:val="32"/>
          <w:szCs w:val="32"/>
        </w:rPr>
        <w:t>违反国家规定造成生态环境损害的，国家规定的机关或者法律规定的组织有权请求侵权人赔偿下列损失和费用：</w:t>
      </w:r>
    </w:p>
    <w:p>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（一）生态环境受到损害至修复完成期间服务功能丧失导致的损失；</w:t>
      </w:r>
    </w:p>
    <w:p>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（二）生态环境功能永久性损害造成的损失；</w:t>
      </w:r>
    </w:p>
    <w:p>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（三）生态环境损害调查、鉴定评估等费用；</w:t>
      </w:r>
    </w:p>
    <w:p>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（四）清除污染、修复生态环境费用；</w:t>
      </w:r>
    </w:p>
    <w:p>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（五）防止损害的发生和扩大所支出的合理费用。</w:t>
      </w:r>
    </w:p>
    <w:p>
      <w:pPr>
        <w:spacing w:line="520" w:lineRule="exact"/>
        <w:ind w:firstLine="642" w:firstLineChars="200"/>
        <w:rPr>
          <w:rFonts w:hint="eastAsia" w:ascii="仿宋" w:hAnsi="仿宋" w:eastAsia="仿宋" w:cs="仿宋"/>
          <w:sz w:val="32"/>
          <w:szCs w:val="32"/>
          <w:lang w:val="en-US" w:eastAsia="zh-CN"/>
        </w:rPr>
      </w:pPr>
      <w:r>
        <w:rPr>
          <w:rFonts w:hint="eastAsia" w:ascii="仿宋" w:hAnsi="仿宋" w:eastAsia="仿宋" w:cs="仿宋"/>
          <w:b/>
          <w:bCs/>
          <w:sz w:val="32"/>
          <w:szCs w:val="32"/>
        </w:rPr>
        <w:t xml:space="preserve">第十七条  </w:t>
      </w:r>
      <w:r>
        <w:rPr>
          <w:rFonts w:hint="eastAsia" w:ascii="仿宋" w:hAnsi="仿宋" w:eastAsia="仿宋" w:cs="仿宋"/>
          <w:sz w:val="32"/>
          <w:szCs w:val="32"/>
          <w:lang w:val="en-US" w:eastAsia="zh-CN"/>
        </w:rPr>
        <w:t>违反本规定第八条，钢铁、建材、有色金属、石油、化工、制药、矿产开采、玻璃钢、橡胶企业和其他工业生产企业，未采取集中收集处理、密闭、围挡、遮盖、清扫、洒水等措施，控制、减少粉尘和气态污染物排放的，由生态环境主管部门责令改正，处二万元以上五万元以下罚款；情节较重的，处五万元以上十万元以下罚款；情节严重的，处十万元以上二十万元以下罚款。拒不改正的，责令停产整治。</w:t>
      </w:r>
    </w:p>
    <w:p>
      <w:pPr>
        <w:pStyle w:val="10"/>
        <w:widowControl/>
        <w:spacing w:beforeAutospacing="0" w:afterAutospacing="0" w:line="520" w:lineRule="exact"/>
        <w:ind w:firstLine="642" w:firstLineChars="200"/>
        <w:jc w:val="both"/>
        <w:rPr>
          <w:rFonts w:hint="eastAsia" w:ascii="仿宋" w:hAnsi="仿宋" w:eastAsia="仿宋" w:cs="仿宋"/>
          <w:kern w:val="2"/>
          <w:sz w:val="32"/>
          <w:szCs w:val="32"/>
          <w:lang w:val="en-US" w:eastAsia="zh-CN" w:bidi="ar-SA"/>
        </w:rPr>
      </w:pPr>
      <w:r>
        <w:rPr>
          <w:rFonts w:hint="eastAsia" w:ascii="仿宋" w:hAnsi="仿宋" w:eastAsia="仿宋" w:cs="仿宋"/>
          <w:b/>
          <w:bCs/>
          <w:sz w:val="32"/>
          <w:szCs w:val="32"/>
        </w:rPr>
        <w:t>第</w:t>
      </w:r>
      <w:r>
        <w:rPr>
          <w:rFonts w:hint="eastAsia" w:ascii="仿宋" w:hAnsi="仿宋" w:eastAsia="仿宋" w:cs="仿宋"/>
          <w:b/>
          <w:bCs/>
          <w:kern w:val="2"/>
          <w:sz w:val="32"/>
          <w:szCs w:val="32"/>
          <w:lang w:val="en-US" w:eastAsia="zh-CN" w:bidi="ar-SA"/>
        </w:rPr>
        <w:t>十八</w:t>
      </w:r>
      <w:r>
        <w:rPr>
          <w:rFonts w:hint="eastAsia" w:ascii="仿宋" w:hAnsi="仿宋" w:eastAsia="仿宋" w:cs="仿宋"/>
          <w:b/>
          <w:bCs/>
          <w:sz w:val="32"/>
          <w:szCs w:val="32"/>
        </w:rPr>
        <w:t xml:space="preserve">条  </w:t>
      </w:r>
      <w:r>
        <w:rPr>
          <w:rFonts w:hint="eastAsia" w:ascii="仿宋" w:hAnsi="仿宋" w:eastAsia="仿宋" w:cs="仿宋"/>
          <w:sz w:val="32"/>
          <w:szCs w:val="32"/>
        </w:rPr>
        <w:t>违反本规</w:t>
      </w:r>
      <w:r>
        <w:rPr>
          <w:rFonts w:hint="eastAsia" w:ascii="仿宋" w:hAnsi="仿宋" w:eastAsia="仿宋" w:cs="仿宋"/>
          <w:kern w:val="2"/>
          <w:sz w:val="32"/>
          <w:szCs w:val="32"/>
          <w:lang w:val="en-US" w:eastAsia="zh-CN" w:bidi="ar-SA"/>
        </w:rPr>
        <w:t>定第十三条，在禁止焚烧的区域和时段露天焚烧秸秆、落叶、枯草等产生烟尘污染的物质的，由乡镇人民政府、街道办事处责令改正，可以处五百元以上二千元以下罚款。</w:t>
      </w:r>
    </w:p>
    <w:p>
      <w:pPr>
        <w:pStyle w:val="10"/>
        <w:spacing w:beforeAutospacing="0" w:afterAutospacing="0" w:line="520" w:lineRule="exact"/>
        <w:ind w:firstLine="642" w:firstLineChars="200"/>
        <w:jc w:val="both"/>
        <w:rPr>
          <w:rFonts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kern w:val="2"/>
          <w:sz w:val="32"/>
          <w:szCs w:val="32"/>
          <w:lang w:val="en-US" w:eastAsia="zh-CN" w:bidi="ar-SA"/>
        </w:rPr>
        <w:t>十九</w:t>
      </w:r>
      <w:r>
        <w:rPr>
          <w:rFonts w:hint="eastAsia" w:ascii="仿宋" w:hAnsi="仿宋" w:eastAsia="仿宋" w:cs="仿宋"/>
          <w:b/>
          <w:bCs/>
          <w:sz w:val="32"/>
          <w:szCs w:val="32"/>
        </w:rPr>
        <w:t xml:space="preserve">条  </w:t>
      </w:r>
      <w:r>
        <w:rPr>
          <w:rFonts w:hint="eastAsia" w:ascii="仿宋" w:hAnsi="仿宋" w:eastAsia="仿宋" w:cs="仿宋"/>
          <w:sz w:val="32"/>
          <w:szCs w:val="32"/>
        </w:rPr>
        <w:t>对大气污染防治负有监督管理职责的有关部门及其工作人员违反本规定，玩忽职守、滥用职权、徇私舞弊的，对直接负责的主管人员和其他直接责任人员依法给予处分；构成犯罪的，依法追究刑事责任。</w:t>
      </w:r>
    </w:p>
    <w:p>
      <w:pPr>
        <w:pStyle w:val="5"/>
        <w:tabs>
          <w:tab w:val="left" w:pos="0"/>
        </w:tabs>
        <w:spacing w:line="520" w:lineRule="exact"/>
        <w:ind w:left="0" w:leftChars="0" w:firstLine="642" w:firstLineChars="200"/>
        <w:rPr>
          <w:rFonts w:hint="eastAsia" w:ascii="仿宋" w:hAnsi="仿宋" w:eastAsia="仿宋" w:cs="仿宋"/>
          <w:kern w:val="2"/>
          <w:sz w:val="32"/>
          <w:szCs w:val="32"/>
          <w:lang w:val="en-US" w:eastAsia="zh-CN" w:bidi="ar-SA"/>
        </w:rPr>
      </w:pPr>
      <w:r>
        <w:rPr>
          <w:rFonts w:hint="eastAsia" w:ascii="仿宋" w:hAnsi="仿宋" w:eastAsia="仿宋" w:cs="仿宋"/>
          <w:b/>
          <w:bCs/>
          <w:sz w:val="32"/>
          <w:szCs w:val="32"/>
        </w:rPr>
        <w:t>第</w:t>
      </w:r>
      <w:r>
        <w:rPr>
          <w:rFonts w:hint="eastAsia" w:ascii="仿宋" w:hAnsi="仿宋" w:eastAsia="仿宋" w:cs="仿宋"/>
          <w:b/>
          <w:bCs/>
          <w:kern w:val="2"/>
          <w:sz w:val="32"/>
          <w:szCs w:val="32"/>
          <w:lang w:val="en-US" w:eastAsia="zh-CN" w:bidi="ar-SA"/>
        </w:rPr>
        <w:t>二十</w:t>
      </w:r>
      <w:r>
        <w:rPr>
          <w:rFonts w:hint="eastAsia" w:ascii="仿宋" w:hAnsi="仿宋" w:eastAsia="仿宋" w:cs="仿宋"/>
          <w:b/>
          <w:bCs/>
          <w:sz w:val="32"/>
          <w:szCs w:val="32"/>
        </w:rPr>
        <w:t xml:space="preserve">条  </w:t>
      </w:r>
      <w:r>
        <w:rPr>
          <w:rFonts w:hint="eastAsia" w:ascii="仿宋" w:hAnsi="仿宋" w:eastAsia="仿宋" w:cs="仿宋"/>
          <w:kern w:val="2"/>
          <w:sz w:val="32"/>
          <w:szCs w:val="32"/>
          <w:lang w:val="en-US" w:eastAsia="zh-CN" w:bidi="ar-SA"/>
        </w:rPr>
        <w:t>违反本规定的行为，法律、法规已有法律责任规定的，从其规定。</w:t>
      </w:r>
    </w:p>
    <w:p>
      <w:pPr>
        <w:pStyle w:val="5"/>
        <w:tabs>
          <w:tab w:val="left" w:pos="0"/>
        </w:tabs>
        <w:spacing w:line="520" w:lineRule="exact"/>
        <w:ind w:left="0" w:leftChars="0" w:firstLine="642" w:firstLineChars="200"/>
        <w:rPr>
          <w:rFonts w:hint="eastAsia" w:ascii="仿宋" w:hAnsi="仿宋" w:eastAsia="仿宋" w:cs="仿宋"/>
          <w:kern w:val="2"/>
          <w:sz w:val="32"/>
          <w:szCs w:val="32"/>
          <w:lang w:val="en-US" w:eastAsia="zh-CN" w:bidi="ar-SA"/>
        </w:rPr>
      </w:pPr>
      <w:r>
        <w:rPr>
          <w:rFonts w:hint="eastAsia" w:ascii="仿宋" w:hAnsi="仿宋" w:eastAsia="仿宋" w:cs="仿宋"/>
          <w:b/>
          <w:bCs/>
          <w:sz w:val="32"/>
          <w:szCs w:val="32"/>
        </w:rPr>
        <w:t>第</w:t>
      </w:r>
      <w:r>
        <w:rPr>
          <w:rFonts w:hint="eastAsia" w:ascii="仿宋" w:hAnsi="仿宋" w:eastAsia="仿宋" w:cs="仿宋"/>
          <w:b/>
          <w:bCs/>
          <w:kern w:val="2"/>
          <w:sz w:val="32"/>
          <w:szCs w:val="32"/>
          <w:lang w:val="en-US" w:eastAsia="zh-CN" w:bidi="ar-SA"/>
        </w:rPr>
        <w:t>二十一</w:t>
      </w:r>
      <w:r>
        <w:rPr>
          <w:rFonts w:hint="eastAsia" w:ascii="仿宋" w:hAnsi="仿宋" w:eastAsia="仿宋" w:cs="仿宋"/>
          <w:b/>
          <w:bCs/>
          <w:sz w:val="32"/>
          <w:szCs w:val="32"/>
        </w:rPr>
        <w:t xml:space="preserve">条  </w:t>
      </w:r>
      <w:r>
        <w:rPr>
          <w:rFonts w:hint="eastAsia" w:ascii="仿宋" w:hAnsi="仿宋" w:eastAsia="仿宋" w:cs="仿宋"/>
          <w:sz w:val="32"/>
          <w:szCs w:val="32"/>
        </w:rPr>
        <w:t>本规定</w:t>
      </w:r>
      <w:r>
        <w:rPr>
          <w:rFonts w:hint="eastAsia" w:ascii="仿宋" w:hAnsi="仿宋" w:eastAsia="仿宋" w:cs="仿宋"/>
          <w:kern w:val="2"/>
          <w:sz w:val="32"/>
          <w:szCs w:val="32"/>
          <w:lang w:val="en-US" w:eastAsia="zh-CN" w:bidi="ar-SA"/>
        </w:rPr>
        <w:t>关于县级人民政府的规定，适用于衡水高新技术产业开发区管委会和滨湖新区管委会。</w:t>
      </w:r>
    </w:p>
    <w:p>
      <w:pPr>
        <w:spacing w:line="520" w:lineRule="exact"/>
        <w:ind w:firstLine="642" w:firstLineChars="200"/>
        <w:rPr>
          <w:rFonts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 xml:space="preserve">条  </w:t>
      </w:r>
      <w:r>
        <w:rPr>
          <w:rFonts w:hint="eastAsia" w:ascii="仿宋" w:hAnsi="仿宋" w:eastAsia="仿宋" w:cs="仿宋"/>
          <w:sz w:val="32"/>
          <w:szCs w:val="32"/>
        </w:rPr>
        <w:t>本规定自2021年5月10日起施行。</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_GB2312">
    <w:altName w:val="方正楷体_GBK"/>
    <w:panose1 w:val="00000000000000000000"/>
    <w:charset w:val="86"/>
    <w:family w:val="modern"/>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 PAGE   \* MERGEFORMAT </w:instrText>
    </w:r>
    <w:r>
      <w:fldChar w:fldCharType="separate"/>
    </w:r>
    <w:r>
      <w:rPr>
        <w:lang w:val="zh-CN"/>
      </w:rPr>
      <w:t>1</w:t>
    </w:r>
    <w:r>
      <w:rPr>
        <w:lang w:val="zh-CN"/>
      </w:rP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C5F"/>
    <w:rsid w:val="001435F5"/>
    <w:rsid w:val="001B3592"/>
    <w:rsid w:val="001D79E6"/>
    <w:rsid w:val="001E2FE2"/>
    <w:rsid w:val="00200BE7"/>
    <w:rsid w:val="002F5B36"/>
    <w:rsid w:val="003078D1"/>
    <w:rsid w:val="0036105E"/>
    <w:rsid w:val="00396363"/>
    <w:rsid w:val="003C109F"/>
    <w:rsid w:val="00456B0D"/>
    <w:rsid w:val="004E29BF"/>
    <w:rsid w:val="005018EE"/>
    <w:rsid w:val="00533E2B"/>
    <w:rsid w:val="005B07EA"/>
    <w:rsid w:val="005D217F"/>
    <w:rsid w:val="005D768D"/>
    <w:rsid w:val="00657188"/>
    <w:rsid w:val="007238F2"/>
    <w:rsid w:val="00751313"/>
    <w:rsid w:val="00797676"/>
    <w:rsid w:val="00801588"/>
    <w:rsid w:val="008E0EE7"/>
    <w:rsid w:val="008F2477"/>
    <w:rsid w:val="009641BA"/>
    <w:rsid w:val="00964232"/>
    <w:rsid w:val="00991EE8"/>
    <w:rsid w:val="00A102C7"/>
    <w:rsid w:val="00A41182"/>
    <w:rsid w:val="00A44929"/>
    <w:rsid w:val="00A759E2"/>
    <w:rsid w:val="00AE49DC"/>
    <w:rsid w:val="00B8664E"/>
    <w:rsid w:val="00BA3324"/>
    <w:rsid w:val="00BC3DD8"/>
    <w:rsid w:val="00C00959"/>
    <w:rsid w:val="00C27E12"/>
    <w:rsid w:val="00C35ECE"/>
    <w:rsid w:val="00E44C5F"/>
    <w:rsid w:val="00E467D4"/>
    <w:rsid w:val="00E801B2"/>
    <w:rsid w:val="00F220A0"/>
    <w:rsid w:val="00F77540"/>
    <w:rsid w:val="00F83C0E"/>
    <w:rsid w:val="00FF6835"/>
    <w:rsid w:val="060D45CA"/>
    <w:rsid w:val="06350E50"/>
    <w:rsid w:val="09E939FE"/>
    <w:rsid w:val="0FDA3ADE"/>
    <w:rsid w:val="11BC3011"/>
    <w:rsid w:val="12D772D2"/>
    <w:rsid w:val="13745D7C"/>
    <w:rsid w:val="1F772713"/>
    <w:rsid w:val="221252A7"/>
    <w:rsid w:val="26EF675D"/>
    <w:rsid w:val="2913406F"/>
    <w:rsid w:val="2AC92C07"/>
    <w:rsid w:val="31637089"/>
    <w:rsid w:val="32D64766"/>
    <w:rsid w:val="337566A1"/>
    <w:rsid w:val="34F97BDD"/>
    <w:rsid w:val="37AF1369"/>
    <w:rsid w:val="3A673A74"/>
    <w:rsid w:val="3B475862"/>
    <w:rsid w:val="3EDC6FE7"/>
    <w:rsid w:val="46804A8A"/>
    <w:rsid w:val="482E6F65"/>
    <w:rsid w:val="4BD2241B"/>
    <w:rsid w:val="594906C5"/>
    <w:rsid w:val="59F5BA99"/>
    <w:rsid w:val="5DBB2C83"/>
    <w:rsid w:val="5E8D2343"/>
    <w:rsid w:val="62813776"/>
    <w:rsid w:val="6484570C"/>
    <w:rsid w:val="67E825AE"/>
    <w:rsid w:val="68C62FE2"/>
    <w:rsid w:val="69D23B0D"/>
    <w:rsid w:val="6A4E6A81"/>
    <w:rsid w:val="6A4E7337"/>
    <w:rsid w:val="6DF07339"/>
    <w:rsid w:val="77122C43"/>
    <w:rsid w:val="7EFF7E5A"/>
    <w:rsid w:val="7F7F96A8"/>
    <w:rsid w:val="9D5DDDF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cs="Times New Roman"/>
      <w:b/>
      <w:kern w:val="44"/>
      <w:sz w:val="48"/>
      <w:szCs w:val="4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21"/>
    <w:qFormat/>
    <w:uiPriority w:val="0"/>
    <w:rPr>
      <w:rFonts w:ascii="宋体"/>
      <w:sz w:val="18"/>
      <w:szCs w:val="18"/>
    </w:rPr>
  </w:style>
  <w:style w:type="paragraph" w:styleId="4">
    <w:name w:val="annotation text"/>
    <w:basedOn w:val="1"/>
    <w:link w:val="22"/>
    <w:qFormat/>
    <w:uiPriority w:val="0"/>
    <w:pPr>
      <w:jc w:val="left"/>
    </w:pPr>
  </w:style>
  <w:style w:type="paragraph" w:styleId="5">
    <w:name w:val="Body Text Indent 2"/>
    <w:basedOn w:val="1"/>
    <w:qFormat/>
    <w:uiPriority w:val="0"/>
    <w:pPr>
      <w:spacing w:line="480" w:lineRule="auto"/>
      <w:ind w:left="420" w:leftChars="200"/>
    </w:pPr>
  </w:style>
  <w:style w:type="paragraph" w:styleId="6">
    <w:name w:val="Balloon Text"/>
    <w:basedOn w:val="1"/>
    <w:link w:val="20"/>
    <w:qFormat/>
    <w:uiPriority w:val="0"/>
    <w:rPr>
      <w:sz w:val="18"/>
      <w:szCs w:val="18"/>
    </w:rPr>
  </w:style>
  <w:style w:type="paragraph" w:styleId="7">
    <w:name w:val="footer"/>
    <w:basedOn w:val="1"/>
    <w:link w:val="19"/>
    <w:qFormat/>
    <w:uiPriority w:val="99"/>
    <w:pPr>
      <w:tabs>
        <w:tab w:val="center" w:pos="4153"/>
        <w:tab w:val="right" w:pos="8306"/>
      </w:tabs>
      <w:snapToGrid w:val="0"/>
      <w:jc w:val="left"/>
    </w:pPr>
    <w:rPr>
      <w:sz w:val="18"/>
    </w:rPr>
  </w:style>
  <w:style w:type="paragraph" w:styleId="8">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9">
    <w:name w:val="footnote text"/>
    <w:basedOn w:val="1"/>
    <w:link w:val="23"/>
    <w:qFormat/>
    <w:uiPriority w:val="0"/>
    <w:pPr>
      <w:snapToGrid w:val="0"/>
      <w:jc w:val="left"/>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annotation subject"/>
    <w:basedOn w:val="4"/>
    <w:next w:val="4"/>
    <w:link w:val="24"/>
    <w:qFormat/>
    <w:uiPriority w:val="0"/>
    <w:rPr>
      <w:b/>
      <w:bCs/>
    </w:rPr>
  </w:style>
  <w:style w:type="character" w:styleId="14">
    <w:name w:val="Hyperlink"/>
    <w:basedOn w:val="13"/>
    <w:qFormat/>
    <w:uiPriority w:val="0"/>
    <w:rPr>
      <w:color w:val="0000FF"/>
      <w:u w:val="single"/>
    </w:rPr>
  </w:style>
  <w:style w:type="character" w:styleId="15">
    <w:name w:val="annotation reference"/>
    <w:basedOn w:val="13"/>
    <w:qFormat/>
    <w:uiPriority w:val="0"/>
    <w:rPr>
      <w:sz w:val="21"/>
      <w:szCs w:val="21"/>
    </w:rPr>
  </w:style>
  <w:style w:type="character" w:styleId="16">
    <w:name w:val="footnote reference"/>
    <w:basedOn w:val="13"/>
    <w:qFormat/>
    <w:uiPriority w:val="0"/>
    <w:rPr>
      <w:vertAlign w:val="superscript"/>
    </w:rPr>
  </w:style>
  <w:style w:type="paragraph" w:customStyle="1" w:styleId="17">
    <w:name w:val="Default"/>
    <w:qFormat/>
    <w:uiPriority w:val="99"/>
    <w:pPr>
      <w:widowControl w:val="0"/>
      <w:autoSpaceDE w:val="0"/>
      <w:autoSpaceDN w:val="0"/>
      <w:adjustRightInd w:val="0"/>
    </w:pPr>
    <w:rPr>
      <w:rFonts w:hint="eastAsia" w:ascii="方正仿宋_GBK" w:hAnsi="方正仿宋_GBK" w:eastAsia="方正仿宋_GBK" w:cs="Times New Roman"/>
      <w:color w:val="000000"/>
      <w:sz w:val="24"/>
      <w:szCs w:val="22"/>
      <w:lang w:val="en-US" w:eastAsia="zh-CN" w:bidi="ar-SA"/>
    </w:rPr>
  </w:style>
  <w:style w:type="character" w:customStyle="1" w:styleId="18">
    <w:name w:val="页眉 Char"/>
    <w:basedOn w:val="13"/>
    <w:link w:val="8"/>
    <w:qFormat/>
    <w:uiPriority w:val="0"/>
    <w:rPr>
      <w:rFonts w:ascii="Calibri" w:hAnsi="Calibri" w:eastAsia="宋体" w:cs="宋体"/>
      <w:kern w:val="2"/>
      <w:sz w:val="18"/>
      <w:szCs w:val="18"/>
    </w:rPr>
  </w:style>
  <w:style w:type="character" w:customStyle="1" w:styleId="19">
    <w:name w:val="页脚 Char"/>
    <w:basedOn w:val="13"/>
    <w:link w:val="7"/>
    <w:qFormat/>
    <w:uiPriority w:val="99"/>
    <w:rPr>
      <w:rFonts w:ascii="Calibri" w:hAnsi="Calibri" w:eastAsia="宋体" w:cs="宋体"/>
      <w:kern w:val="2"/>
      <w:sz w:val="18"/>
      <w:szCs w:val="24"/>
    </w:rPr>
  </w:style>
  <w:style w:type="character" w:customStyle="1" w:styleId="20">
    <w:name w:val="批注框文本 Char"/>
    <w:basedOn w:val="13"/>
    <w:link w:val="6"/>
    <w:qFormat/>
    <w:uiPriority w:val="0"/>
    <w:rPr>
      <w:kern w:val="2"/>
      <w:sz w:val="18"/>
      <w:szCs w:val="18"/>
    </w:rPr>
  </w:style>
  <w:style w:type="character" w:customStyle="1" w:styleId="21">
    <w:name w:val="文档结构图 Char"/>
    <w:basedOn w:val="13"/>
    <w:link w:val="3"/>
    <w:qFormat/>
    <w:uiPriority w:val="0"/>
    <w:rPr>
      <w:rFonts w:ascii="宋体" w:eastAsia="宋体"/>
      <w:kern w:val="2"/>
      <w:sz w:val="18"/>
      <w:szCs w:val="18"/>
    </w:rPr>
  </w:style>
  <w:style w:type="character" w:customStyle="1" w:styleId="22">
    <w:name w:val="批注文字 Char"/>
    <w:basedOn w:val="13"/>
    <w:link w:val="4"/>
    <w:qFormat/>
    <w:uiPriority w:val="0"/>
    <w:rPr>
      <w:kern w:val="2"/>
      <w:sz w:val="21"/>
      <w:szCs w:val="24"/>
    </w:rPr>
  </w:style>
  <w:style w:type="character" w:customStyle="1" w:styleId="23">
    <w:name w:val="脚注文本 Char"/>
    <w:basedOn w:val="13"/>
    <w:link w:val="9"/>
    <w:qFormat/>
    <w:uiPriority w:val="0"/>
    <w:rPr>
      <w:rFonts w:ascii="Calibri" w:hAnsi="Calibri" w:eastAsia="宋体" w:cs="宋体"/>
      <w:kern w:val="2"/>
      <w:sz w:val="18"/>
      <w:szCs w:val="18"/>
    </w:rPr>
  </w:style>
  <w:style w:type="character" w:customStyle="1" w:styleId="24">
    <w:name w:val="批注主题 Char"/>
    <w:basedOn w:val="22"/>
    <w:link w:val="11"/>
    <w:qFormat/>
    <w:uiPriority w:val="0"/>
    <w:rPr>
      <w:rFonts w:ascii="Calibri" w:hAnsi="Calibri" w:eastAsia="宋体" w:cs="宋体"/>
      <w:b/>
      <w:bCs/>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3400</Words>
  <Characters>3413</Characters>
  <Lines>24</Lines>
  <Paragraphs>7</Paragraphs>
  <TotalTime>2</TotalTime>
  <ScaleCrop>false</ScaleCrop>
  <LinksUpToDate>false</LinksUpToDate>
  <CharactersWithSpaces>3459</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2020-12-01T10:50:00Z</dcterms:created>
  <dc:creator>lenovo</dc:creator>
  <cp:lastModifiedBy>th0318</cp:lastModifiedBy>
  <cp:lastPrinted>2021-04-07T10:36:00Z</cp:lastPrinted>
  <dcterms:modified xsi:type="dcterms:W3CDTF">2026-07-28T09:52:41Z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KSOTemplateDocerSaveRecord">
    <vt:lpwstr>eyJoZGlkIjoiODZmMGRiZjU4OGEzYThlNzQ2ZmIwNjhhNzU1ZWU0MjYiLCJ1c2VySWQiOiIzMzI0MzU0NzYifQ==</vt:lpwstr>
  </property>
  <property fmtid="{D5CDD505-2E9C-101B-9397-08002B2CF9AE}" pid="4" name="ICV">
    <vt:lpwstr>1E599EE1FAA04034A86076E45414F579_13</vt:lpwstr>
  </property>
</Properties>
</file>