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cs="Times New Roman"/>
          <w:b w:val="0"/>
          <w:bCs w:val="0"/>
          <w:color w:val="000000"/>
          <w:kern w:val="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9"/>
        <w:rPr>
          <w:rFonts w:hint="default" w:ascii="Times New Roman" w:hAnsi="Times New Roman" w:cs="Times New Roman"/>
          <w:b w:val="0"/>
          <w:bCs w:val="0"/>
          <w:color w:val="00000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9"/>
        <w:rPr>
          <w:rFonts w:hint="default" w:ascii="Times New Roman" w:hAnsi="Times New Roman" w:cs="Times New Roman"/>
          <w:b w:val="0"/>
          <w:bCs w:val="0"/>
          <w:color w:val="00000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9"/>
        <w:rPr>
          <w:rFonts w:hint="default" w:ascii="Times New Roman" w:hAnsi="Times New Roman" w:cs="Times New Roman"/>
          <w:b w:val="0"/>
          <w:bCs w:val="0"/>
          <w:color w:val="00000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9"/>
        <w:rPr>
          <w:rFonts w:hint="default" w:ascii="Times New Roman" w:hAnsi="Times New Roman" w:cs="Times New Roman"/>
          <w:b w:val="0"/>
          <w:bCs w:val="0"/>
          <w:color w:val="00000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9"/>
        <w:rPr>
          <w:rFonts w:hint="default" w:ascii="Times New Roman" w:hAnsi="Times New Roman" w:cs="Times New Roman"/>
          <w:b w:val="0"/>
          <w:bCs w:val="0"/>
          <w:color w:val="00000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15" w:beforeLines="20" w:line="700" w:lineRule="exact"/>
        <w:ind w:firstLine="0"/>
        <w:textAlignment w:val="auto"/>
        <w:outlineLvl w:val="9"/>
        <w:rPr>
          <w:rFonts w:hint="default" w:ascii="Times New Roman" w:hAnsi="Times New Roman" w:cs="Times New Roman"/>
          <w:b w:val="0"/>
          <w:bCs w:val="0"/>
          <w:color w:val="000000"/>
        </w:rPr>
      </w:pPr>
    </w:p>
    <w:p>
      <w:pPr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rPr>
          <w:rFonts w:hint="default" w:ascii="Times New Roman" w:hAnsi="Times New Roman" w:cs="Times New Roman"/>
          <w:b w:val="0"/>
          <w:bCs w:val="0"/>
          <w:color w:val="000000"/>
        </w:rPr>
      </w:pPr>
      <w:r>
        <w:rPr>
          <w:rFonts w:hint="default" w:ascii="Times New Roman" w:hAnsi="Times New Roman" w:cs="Times New Roman"/>
          <w:b w:val="0"/>
          <w:bCs w:val="0"/>
          <w:color w:val="000000"/>
        </w:rPr>
        <w:t>渝</w:t>
      </w:r>
      <w:r>
        <w:rPr>
          <w:rFonts w:hint="default" w:ascii="Times New Roman" w:hAnsi="Times New Roman" w:cs="Times New Roman"/>
          <w:b w:val="0"/>
          <w:bCs w:val="0"/>
          <w:color w:val="000000"/>
          <w:lang w:eastAsia="zh-CN"/>
        </w:rPr>
        <w:t>应急</w:t>
      </w:r>
      <w:r>
        <w:rPr>
          <w:rFonts w:hint="default" w:ascii="Times New Roman" w:hAnsi="Times New Roman" w:cs="Times New Roman"/>
          <w:b w:val="0"/>
          <w:bCs w:val="0"/>
          <w:color w:val="000000"/>
        </w:rPr>
        <w:t>发〔20</w:t>
      </w:r>
      <w:r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  <w:t>20</w:t>
      </w:r>
      <w:r>
        <w:rPr>
          <w:rFonts w:hint="default" w:ascii="Times New Roman" w:hAnsi="Times New Roman" w:cs="Times New Roman"/>
          <w:b w:val="0"/>
          <w:bCs w:val="0"/>
          <w:color w:val="000000"/>
        </w:rPr>
        <w:t>〕</w:t>
      </w:r>
      <w:r>
        <w:rPr>
          <w:rFonts w:hint="eastAsia" w:cs="Times New Roman"/>
          <w:b w:val="0"/>
          <w:bCs w:val="0"/>
          <w:color w:val="000000"/>
          <w:lang w:val="en-US" w:eastAsia="zh-CN"/>
        </w:rPr>
        <w:t>120</w:t>
      </w:r>
      <w:r>
        <w:rPr>
          <w:rFonts w:hint="default" w:ascii="Times New Roman" w:hAnsi="Times New Roman" w:cs="Times New Roman"/>
          <w:b w:val="0"/>
          <w:bCs w:val="0"/>
          <w:color w:val="000000"/>
        </w:rPr>
        <w:t>号</w:t>
      </w:r>
    </w:p>
    <w:p>
      <w:pPr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default" w:ascii="Times New Roman" w:hAnsi="Times New Roman" w:cs="Times New Roman"/>
          <w:b w:val="0"/>
          <w:bCs w:val="0"/>
          <w:color w:val="000000"/>
        </w:rPr>
      </w:pPr>
    </w:p>
    <w:p>
      <w:pPr>
        <w:pStyle w:val="11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kern w:val="0"/>
          <w:sz w:val="44"/>
          <w:szCs w:val="44"/>
        </w:rPr>
        <w:t>重庆市应急管理局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关于印发重庆市工贸企业安全生产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标准化评审管理办法（试行）的通知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atLeast"/>
        <w:ind w:left="0" w:leftChars="0" w:right="0" w:rightChars="0" w:firstLine="0" w:firstLineChars="0"/>
        <w:textAlignment w:val="auto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各区县（自治县）应急局，有关单位：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jc w:val="both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为深入贯彻落实《重庆市人民政府关于印发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年全市安全生产与自然灾害防治工作要点的通知》（渝府发〔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号）和《</w:t>
      </w:r>
      <w:r>
        <w:rPr>
          <w:rFonts w:hint="default" w:ascii="方正仿宋_GBK" w:hAnsi="方正仿宋_GBK" w:eastAsia="方正仿宋_GBK" w:cs="方正仿宋_GBK"/>
          <w:sz w:val="32"/>
          <w:szCs w:val="32"/>
          <w:lang w:eastAsia="zh-CN"/>
        </w:rPr>
        <w:t>重庆市工贸行业企业新一轮安全生产标准化达标专项行动方案》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</w:t>
      </w:r>
      <w:r>
        <w:rPr>
          <w:rFonts w:hint="default" w:ascii="方正仿宋_GBK" w:hAnsi="方正仿宋_GBK" w:eastAsia="方正仿宋_GBK" w:cs="方正仿宋_GBK"/>
          <w:sz w:val="32"/>
          <w:szCs w:val="32"/>
          <w:lang w:eastAsia="zh-CN"/>
        </w:rPr>
        <w:t>渝安委〔2017〕1号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）精神，进一步规范工贸行业企业安全生产标准化工作程序，推进工贸安全生产标准化创建，切实加强安全生产标准化工作的管理，通过安全生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产标准化评审工作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执法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监督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一体化，夯实工贸行业安全生产基础，推动安全生产工作上新台阶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经广泛调研讨论，特制订《重庆市工贸企业安全生产标准化评审管理办法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（试行）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。现印发你们，请遵照执行。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jc w:val="both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jc w:val="both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附件：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重庆市工贸企业安全生产标准化评审管理办法（试行）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jc w:val="both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jc w:val="both"/>
        <w:textAlignment w:val="auto"/>
        <w:rPr>
          <w:rFonts w:hint="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jc w:val="both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重庆市应急管理局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264" w:rightChars="400" w:firstLine="0" w:firstLineChars="0"/>
        <w:jc w:val="right"/>
        <w:textAlignment w:val="auto"/>
        <w:outlineLvl w:val="9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       2020年12月22日</w:t>
      </w:r>
    </w:p>
    <w:p>
      <w:pPr>
        <w:rPr>
          <w:rFonts w:hint="eastAsia" w:ascii="Times New Roman" w:hAnsi="Times New Roman" w:eastAsia="方正仿宋_GBK" w:cstheme="minorBidi"/>
          <w:kern w:val="2"/>
          <w:sz w:val="32"/>
          <w:szCs w:val="24"/>
          <w:lang w:val="en-US" w:eastAsia="zh-CN" w:bidi="ar-SA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594" w:lineRule="exact"/>
        <w:ind w:right="0" w:rightChars="0"/>
        <w:textAlignment w:val="auto"/>
        <w:rPr>
          <w:rFonts w:hint="eastAsia" w:ascii="方正仿宋_GBK" w:hAnsi="方正仿宋_GBK" w:eastAsia="方正仿宋_GBK" w:cs="方正仿宋_GBK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widowControl w:val="0"/>
        <w:pBdr>
          <w:top w:val="single" w:color="auto" w:sz="8" w:space="1"/>
          <w:left w:val="none" w:color="auto" w:sz="0" w:space="4"/>
          <w:bottom w:val="single" w:color="auto" w:sz="8" w:space="1"/>
          <w:right w:val="none" w:color="auto" w:sz="0" w:space="4"/>
          <w:between w:val="none" w:color="auto" w:sz="0" w:space="0"/>
        </w:pBdr>
        <w:jc w:val="both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3662680</wp:posOffset>
            </wp:positionH>
            <wp:positionV relativeFrom="paragraph">
              <wp:posOffset>400050</wp:posOffset>
            </wp:positionV>
            <wp:extent cx="1790700" cy="5524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color w:val="auto"/>
          <w:sz w:val="28"/>
          <w:szCs w:val="28"/>
        </w:rPr>
        <w:t xml:space="preserve">  </w:t>
      </w:r>
      <w:r>
        <w:rPr>
          <w:rFonts w:hint="eastAsia" w:ascii="方正仿宋_GBK" w:hAnsi="Times New Roman" w:cs="Times New Roman"/>
          <w:b w:val="0"/>
          <w:bCs w:val="0"/>
          <w:color w:val="auto"/>
          <w:sz w:val="28"/>
          <w:szCs w:val="28"/>
        </w:rPr>
        <w:t>重庆市</w:t>
      </w:r>
      <w:r>
        <w:rPr>
          <w:rFonts w:hint="eastAsia" w:ascii="方正仿宋_GBK" w:hAnsi="Times New Roman" w:cs="Times New Roman"/>
          <w:b w:val="0"/>
          <w:bCs w:val="0"/>
          <w:color w:val="auto"/>
          <w:sz w:val="28"/>
          <w:szCs w:val="28"/>
          <w:lang w:eastAsia="zh-CN"/>
        </w:rPr>
        <w:t>应急管理局</w:t>
      </w:r>
      <w:r>
        <w:rPr>
          <w:rFonts w:hint="eastAsia" w:ascii="方正仿宋_GBK" w:hAnsi="Times New Roman" w:cs="Times New Roman"/>
          <w:b w:val="0"/>
          <w:bCs w:val="0"/>
          <w:color w:val="auto"/>
          <w:sz w:val="28"/>
          <w:szCs w:val="28"/>
        </w:rPr>
        <w:t>办公室</w:t>
      </w:r>
      <w:r>
        <w:rPr>
          <w:rFonts w:hint="eastAsia" w:ascii="方正仿宋_GBK"/>
          <w:b w:val="0"/>
          <w:bCs w:val="0"/>
          <w:color w:val="auto"/>
          <w:sz w:val="28"/>
          <w:szCs w:val="28"/>
        </w:rPr>
        <w:t xml:space="preserve"> </w:t>
      </w:r>
      <w:r>
        <w:rPr>
          <w:rFonts w:hint="eastAsia" w:ascii="方正仿宋_GBK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方正仿宋_GBK"/>
          <w:b w:val="0"/>
          <w:bCs w:val="0"/>
          <w:color w:val="auto"/>
          <w:sz w:val="28"/>
          <w:szCs w:val="28"/>
        </w:rPr>
        <w:t xml:space="preserve">  </w:t>
      </w:r>
      <w:r>
        <w:rPr>
          <w:rFonts w:hint="eastAsia" w:ascii="方正仿宋_GBK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方正仿宋_GBK"/>
          <w:b w:val="0"/>
          <w:bCs w:val="0"/>
          <w:color w:val="auto"/>
          <w:sz w:val="28"/>
          <w:szCs w:val="28"/>
        </w:rPr>
        <w:t xml:space="preserve">  </w:t>
      </w:r>
      <w:r>
        <w:rPr>
          <w:rFonts w:hint="eastAsia" w:ascii="方正仿宋_GBK"/>
          <w:b w:val="0"/>
          <w:bCs w:val="0"/>
          <w:color w:val="auto"/>
          <w:sz w:val="28"/>
          <w:szCs w:val="28"/>
          <w:lang w:val="en-US" w:eastAsia="zh-CN"/>
        </w:rPr>
        <w:t xml:space="preserve">           </w:t>
      </w:r>
      <w:r>
        <w:rPr>
          <w:rFonts w:hint="eastAsia" w:ascii="方正仿宋_GBK"/>
          <w:b w:val="0"/>
          <w:bCs w:val="0"/>
          <w:color w:val="auto"/>
          <w:sz w:val="28"/>
          <w:szCs w:val="28"/>
        </w:rPr>
        <w:t>20</w:t>
      </w:r>
      <w:r>
        <w:rPr>
          <w:rFonts w:hint="eastAsia" w:ascii="方正仿宋_GBK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方正仿宋_GBK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="方正仿宋_GBK"/>
          <w:b w:val="0"/>
          <w:bCs w:val="0"/>
          <w:color w:val="auto"/>
          <w:sz w:val="28"/>
          <w:szCs w:val="28"/>
          <w:lang w:val="en-US" w:eastAsia="zh-CN"/>
        </w:rPr>
        <w:t>12</w:t>
      </w:r>
      <w:r>
        <w:rPr>
          <w:rFonts w:hint="eastAsia" w:ascii="方正仿宋_GBK"/>
          <w:b w:val="0"/>
          <w:bCs w:val="0"/>
          <w:color w:val="auto"/>
          <w:sz w:val="28"/>
          <w:szCs w:val="28"/>
        </w:rPr>
        <w:t>月</w:t>
      </w:r>
      <w:r>
        <w:rPr>
          <w:rFonts w:hint="eastAsia" w:ascii="方正仿宋_GBK"/>
          <w:b w:val="0"/>
          <w:bCs w:val="0"/>
          <w:color w:val="auto"/>
          <w:sz w:val="28"/>
          <w:szCs w:val="28"/>
          <w:lang w:val="en-US" w:eastAsia="zh-CN"/>
        </w:rPr>
        <w:t>22</w:t>
      </w:r>
      <w:r>
        <w:rPr>
          <w:rFonts w:hint="eastAsia" w:ascii="方正仿宋_GBK"/>
          <w:b w:val="0"/>
          <w:bCs w:val="0"/>
          <w:color w:val="auto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1474" w:gutter="0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jc w:val="right"/>
    </w:pPr>
    <w:r>
      <w:rPr>
        <w:rFonts w:ascii="宋体" w:hAnsi="宋体" w:eastAsia="宋体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</w:t>
    </w:r>
    <w:r>
      <w:rPr>
        <w:sz w:val="28"/>
        <w:szCs w:val="28"/>
      </w:rPr>
      <w:fldChar w:fldCharType="end"/>
    </w:r>
    <w:r>
      <w:rPr>
        <w:rFonts w:ascii="宋体" w:hAnsi="宋体" w:eastAsia="宋体"/>
        <w:sz w:val="28"/>
        <w:szCs w:val="28"/>
      </w:rPr>
      <w:t xml:space="preserve"> 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/>
      <w:jc w:val="left"/>
    </w:pPr>
    <w:r>
      <w:rPr>
        <w:rFonts w:ascii="宋体" w:hAnsi="宋体" w:eastAsia="宋体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</w:t>
    </w:r>
    <w:r>
      <w:rPr>
        <w:sz w:val="28"/>
        <w:szCs w:val="28"/>
      </w:rPr>
      <w:fldChar w:fldCharType="end"/>
    </w:r>
    <w:r>
      <w:rPr>
        <w:rFonts w:ascii="宋体" w:hAnsi="宋体" w:eastAsia="宋体"/>
        <w:sz w:val="28"/>
        <w:szCs w:val="28"/>
      </w:rPr>
      <w:t xml:space="preserve"> —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29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5E780D"/>
    <w:rsid w:val="01C13D2F"/>
    <w:rsid w:val="03A55A9E"/>
    <w:rsid w:val="074A0C9F"/>
    <w:rsid w:val="07E8597F"/>
    <w:rsid w:val="08A55CFB"/>
    <w:rsid w:val="09687338"/>
    <w:rsid w:val="09AC1FE4"/>
    <w:rsid w:val="0AA405C7"/>
    <w:rsid w:val="0BDC3F65"/>
    <w:rsid w:val="0C911CBF"/>
    <w:rsid w:val="11E03426"/>
    <w:rsid w:val="13777FBD"/>
    <w:rsid w:val="13833B02"/>
    <w:rsid w:val="16700FE3"/>
    <w:rsid w:val="18D83B58"/>
    <w:rsid w:val="194F193F"/>
    <w:rsid w:val="196124B1"/>
    <w:rsid w:val="1CF65438"/>
    <w:rsid w:val="1D7E6866"/>
    <w:rsid w:val="1F5E5071"/>
    <w:rsid w:val="201C6BF2"/>
    <w:rsid w:val="205853E0"/>
    <w:rsid w:val="205F76A5"/>
    <w:rsid w:val="220C4EF8"/>
    <w:rsid w:val="22B30A89"/>
    <w:rsid w:val="22BB3101"/>
    <w:rsid w:val="23DA3304"/>
    <w:rsid w:val="255C0E7D"/>
    <w:rsid w:val="26FE7D88"/>
    <w:rsid w:val="2714747E"/>
    <w:rsid w:val="287745F9"/>
    <w:rsid w:val="29461C46"/>
    <w:rsid w:val="2F555635"/>
    <w:rsid w:val="30DF772F"/>
    <w:rsid w:val="313F38F6"/>
    <w:rsid w:val="32BA080A"/>
    <w:rsid w:val="341134A5"/>
    <w:rsid w:val="345D54CF"/>
    <w:rsid w:val="37C41693"/>
    <w:rsid w:val="39E66AA3"/>
    <w:rsid w:val="39FD6AA4"/>
    <w:rsid w:val="3A2919D7"/>
    <w:rsid w:val="3B442FF1"/>
    <w:rsid w:val="3DAA240B"/>
    <w:rsid w:val="3DDD1156"/>
    <w:rsid w:val="406E75DE"/>
    <w:rsid w:val="41DE7AD7"/>
    <w:rsid w:val="42110FD1"/>
    <w:rsid w:val="42D70058"/>
    <w:rsid w:val="435467CD"/>
    <w:rsid w:val="44614283"/>
    <w:rsid w:val="458748D8"/>
    <w:rsid w:val="459B1152"/>
    <w:rsid w:val="47A70EB1"/>
    <w:rsid w:val="486D664E"/>
    <w:rsid w:val="4DB7704C"/>
    <w:rsid w:val="4DEA67EC"/>
    <w:rsid w:val="51F91285"/>
    <w:rsid w:val="52054934"/>
    <w:rsid w:val="525F5F92"/>
    <w:rsid w:val="54200747"/>
    <w:rsid w:val="548F05BB"/>
    <w:rsid w:val="54BA3CA0"/>
    <w:rsid w:val="56575CA8"/>
    <w:rsid w:val="58CB3967"/>
    <w:rsid w:val="5A871A9C"/>
    <w:rsid w:val="5CA435B1"/>
    <w:rsid w:val="5E4427DE"/>
    <w:rsid w:val="5E642CAD"/>
    <w:rsid w:val="5EED2215"/>
    <w:rsid w:val="5F2C6D85"/>
    <w:rsid w:val="5F2D7DF4"/>
    <w:rsid w:val="5F4662B9"/>
    <w:rsid w:val="617727F1"/>
    <w:rsid w:val="623A1625"/>
    <w:rsid w:val="63A86506"/>
    <w:rsid w:val="65DB2594"/>
    <w:rsid w:val="674015AB"/>
    <w:rsid w:val="689B5997"/>
    <w:rsid w:val="68DF5EAA"/>
    <w:rsid w:val="692C188D"/>
    <w:rsid w:val="69AC45EF"/>
    <w:rsid w:val="6AB97AF4"/>
    <w:rsid w:val="6BE74FAD"/>
    <w:rsid w:val="6CD06D2D"/>
    <w:rsid w:val="6D043A2B"/>
    <w:rsid w:val="6D481B1F"/>
    <w:rsid w:val="6D5E780D"/>
    <w:rsid w:val="6EAE4B8C"/>
    <w:rsid w:val="6EF66C48"/>
    <w:rsid w:val="730B0A41"/>
    <w:rsid w:val="73FE69E8"/>
    <w:rsid w:val="75374494"/>
    <w:rsid w:val="755D1308"/>
    <w:rsid w:val="79515CD8"/>
    <w:rsid w:val="797B1A2F"/>
    <w:rsid w:val="7B8B47F0"/>
    <w:rsid w:val="7B912361"/>
    <w:rsid w:val="7B960E11"/>
    <w:rsid w:val="7F0603A0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kern w:val="0"/>
    </w:r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Emphasis"/>
    <w:basedOn w:val="8"/>
    <w:qFormat/>
    <w:uiPriority w:val="0"/>
    <w:rPr>
      <w:i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2018-03-27T13:27:00Z</dcterms:created>
  <dc:creator>as</dc:creator>
  <cp:lastModifiedBy>as</cp:lastModifiedBy>
  <cp:lastPrinted>2019-12-30T06:04:00Z</cp:lastPrinted>
  <dcterms:modified xsi:type="dcterms:W3CDTF">2021-04-22T09:02:17Z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76165D5D1B3E40299E7DBA23D1F5564E</vt:lpwstr>
  </property>
</Properties>
</file>