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</w:rPr>
        <w:t>附件2</w:t>
      </w:r>
    </w:p>
    <w:p>
      <w:pPr>
        <w:spacing w:line="240" w:lineRule="exact"/>
        <w:jc w:val="left"/>
        <w:rPr>
          <w:rFonts w:ascii="Times New Roman" w:hAnsi="Times New Roman" w:eastAsia="黑体" w:cs="Times New Roman"/>
          <w:color w:val="000000"/>
          <w:kern w:val="0"/>
          <w:sz w:val="32"/>
          <w:szCs w:val="32"/>
          <w:highlight w:val="none"/>
        </w:rPr>
      </w:pPr>
    </w:p>
    <w:p>
      <w:pPr>
        <w:spacing w:after="157" w:afterLines="50" w:line="600" w:lineRule="exact"/>
        <w:jc w:val="center"/>
        <w:rPr>
          <w:rFonts w:hint="eastAsia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eastAsia="zh-CN"/>
        </w:rPr>
      </w:pPr>
      <w:bookmarkStart w:id="0" w:name="_GoBack"/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广西202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eastAsia="zh-CN"/>
        </w:rPr>
        <w:t>能力验证工作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</w:rPr>
        <w:t>报名回执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highlight w:val="none"/>
          <w:lang w:eastAsia="zh-CN"/>
        </w:rPr>
        <w:t>表</w:t>
      </w:r>
      <w:bookmarkEnd w:id="0"/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138"/>
        <w:gridCol w:w="5"/>
        <w:gridCol w:w="491"/>
        <w:gridCol w:w="1377"/>
        <w:gridCol w:w="1431"/>
        <w:gridCol w:w="837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159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机构名称</w:t>
            </w:r>
          </w:p>
        </w:tc>
        <w:tc>
          <w:tcPr>
            <w:tcW w:w="3840" w:type="pct"/>
            <w:gridSpan w:val="7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159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资质证书编号</w:t>
            </w:r>
          </w:p>
        </w:tc>
        <w:tc>
          <w:tcPr>
            <w:tcW w:w="1662" w:type="pct"/>
            <w:gridSpan w:val="4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  <w:tc>
          <w:tcPr>
            <w:tcW w:w="790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证书有效期</w:t>
            </w:r>
          </w:p>
        </w:tc>
        <w:tc>
          <w:tcPr>
            <w:tcW w:w="1386" w:type="pct"/>
            <w:gridSpan w:val="2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 xml:space="preserve">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159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3840" w:type="pct"/>
            <w:gridSpan w:val="7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159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机构法人或最高管理者</w:t>
            </w:r>
          </w:p>
        </w:tc>
        <w:tc>
          <w:tcPr>
            <w:tcW w:w="902" w:type="pct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电话</w:t>
            </w:r>
          </w:p>
        </w:tc>
        <w:tc>
          <w:tcPr>
            <w:tcW w:w="790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  <w:tc>
          <w:tcPr>
            <w:tcW w:w="461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159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902" w:type="pct"/>
            <w:gridSpan w:val="3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  <w:tc>
          <w:tcPr>
            <w:tcW w:w="760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手机</w:t>
            </w:r>
          </w:p>
        </w:tc>
        <w:tc>
          <w:tcPr>
            <w:tcW w:w="790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  <w:tc>
          <w:tcPr>
            <w:tcW w:w="461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邮箱</w:t>
            </w: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5000" w:type="pct"/>
            <w:gridSpan w:val="8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1"/>
                <w:szCs w:val="21"/>
                <w:highlight w:val="none"/>
              </w:rPr>
              <w:t>拟参加的能力验证项目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159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  <w:t>能力验证项目</w:t>
            </w:r>
          </w:p>
        </w:tc>
        <w:tc>
          <w:tcPr>
            <w:tcW w:w="1662" w:type="pct"/>
            <w:gridSpan w:val="4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  <w:t>拟参加项目（在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□打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√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Cs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拟采用的标准方法</w:t>
            </w: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1159" w:type="pct"/>
            <w:vMerge w:val="restart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大米粉中铅、镉、铬、汞、砷的测定</w:t>
            </w:r>
          </w:p>
        </w:tc>
        <w:tc>
          <w:tcPr>
            <w:tcW w:w="628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铅</w:t>
            </w:r>
          </w:p>
        </w:tc>
        <w:tc>
          <w:tcPr>
            <w:tcW w:w="1034" w:type="pct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28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镉</w:t>
            </w:r>
          </w:p>
        </w:tc>
        <w:tc>
          <w:tcPr>
            <w:tcW w:w="1034" w:type="pct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28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铬</w:t>
            </w:r>
          </w:p>
        </w:tc>
        <w:tc>
          <w:tcPr>
            <w:tcW w:w="1034" w:type="pct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28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汞</w:t>
            </w:r>
          </w:p>
        </w:tc>
        <w:tc>
          <w:tcPr>
            <w:tcW w:w="1034" w:type="pct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28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砷</w:t>
            </w:r>
          </w:p>
        </w:tc>
        <w:tc>
          <w:tcPr>
            <w:tcW w:w="1034" w:type="pct"/>
            <w:gridSpan w:val="3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159" w:type="pct"/>
            <w:vMerge w:val="restart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土壤中镉、锰、砷、铅、铬、镍的测定</w:t>
            </w:r>
          </w:p>
        </w:tc>
        <w:tc>
          <w:tcPr>
            <w:tcW w:w="6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镉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锰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砷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铅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铬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159" w:type="pct"/>
            <w:vMerge w:val="continue"/>
            <w:noWrap w:val="0"/>
            <w:vAlign w:val="top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</w:tc>
        <w:tc>
          <w:tcPr>
            <w:tcW w:w="6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镍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  <w:t>□是    □否</w:t>
            </w:r>
          </w:p>
        </w:tc>
        <w:tc>
          <w:tcPr>
            <w:tcW w:w="1252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24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auto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8" w:hRule="atLeast"/>
        </w:trPr>
        <w:tc>
          <w:tcPr>
            <w:tcW w:w="5000" w:type="pct"/>
            <w:gridSpan w:val="8"/>
            <w:noWrap w:val="0"/>
            <w:vAlign w:val="top"/>
          </w:tcPr>
          <w:p>
            <w:pPr>
              <w:spacing w:line="280" w:lineRule="exac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说明：</w:t>
            </w:r>
          </w:p>
          <w:p>
            <w:pPr>
              <w:numPr>
                <w:ilvl w:val="0"/>
                <w:numId w:val="1"/>
              </w:numPr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在广西质检院公众号完成报名后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将此表盖章于202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日前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寄送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至承办单位广西壮族自治区产品质量检验研究院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项目联系人林凯、黄琳淞处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检验检测机构应独立完成能力验证计划项目的试验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numPr>
                <w:ilvl w:val="0"/>
                <w:numId w:val="1"/>
              </w:numPr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检验检测机构报名后，不得无故退出本次能力验证计划。</w:t>
            </w:r>
          </w:p>
          <w:p>
            <w:pPr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4、项目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联系人：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林凯  黄琳淞，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</w:rPr>
              <w:t>0771-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5843664/0771-3390447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630" w:firstLineChars="3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食品检测类能力验证项目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技术联系人：何善廉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>0771-5852805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  <w:lang w:eastAsia="zh-CN"/>
              </w:rPr>
              <w:t>，</w:t>
            </w:r>
          </w:p>
          <w:p>
            <w:pPr>
              <w:pStyle w:val="5"/>
              <w:ind w:firstLine="630" w:firstLineChars="3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环境监测类能力验证项目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技术联系人  李翠萍，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电话：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0771-3187480</w:t>
            </w:r>
          </w:p>
          <w:p>
            <w:pPr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地址：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</w:rPr>
              <w:t>广西南宁市高新区科兴路5号，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邮编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</w:rPr>
              <w:t>530007</w:t>
            </w:r>
          </w:p>
          <w:p>
            <w:pPr>
              <w:spacing w:line="280" w:lineRule="exact"/>
              <w:ind w:firstLine="630" w:firstLineChars="3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邮箱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shd w:val="clear" w:color="auto" w:fill="FFFFFF"/>
              </w:rPr>
              <w:t>nlyz@gxqt.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org.cn</w:t>
            </w:r>
          </w:p>
          <w:p>
            <w:pPr>
              <w:adjustRightInd w:val="0"/>
              <w:snapToGrid w:val="0"/>
              <w:spacing w:line="28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</w:p>
          <w:p>
            <w:pPr>
              <w:pStyle w:val="5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</w:rPr>
            </w:pP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 xml:space="preserve">                     检验检测机构（盖章）：</w:t>
            </w:r>
          </w:p>
          <w:p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 xml:space="preserve">                                              年  月  日</w:t>
            </w:r>
          </w:p>
        </w:tc>
      </w:tr>
    </w:tbl>
    <w:p>
      <w:pPr>
        <w:rPr>
          <w:rFonts w:ascii="Times New Roman" w:hAnsi="Times New Roman"/>
        </w:rPr>
      </w:pPr>
    </w:p>
    <w:p/>
    <w:sectPr>
      <w:pgSz w:w="11906" w:h="16838"/>
      <w:pgMar w:top="1984" w:right="1474" w:bottom="1701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5B8719"/>
    <w:multiLevelType w:val="singleLevel"/>
    <w:tmpl w:val="C95B871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F61FA"/>
    <w:rsid w:val="2CF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basedOn w:val="6"/>
    <w:next w:val="7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paragraph" w:customStyle="1" w:styleId="6">
    <w:name w:val="纯文本1"/>
    <w:basedOn w:val="1"/>
    <w:qFormat/>
    <w:uiPriority w:val="0"/>
    <w:pPr>
      <w:textAlignment w:val="baseline"/>
    </w:pPr>
    <w:rPr>
      <w:rFonts w:ascii="宋体" w:hAnsi="Courier New" w:eastAsia="宋体" w:cs="Times New Roman"/>
    </w:rPr>
  </w:style>
  <w:style w:type="paragraph" w:customStyle="1" w:styleId="7">
    <w:name w:val="正文文字 6"/>
    <w:next w:val="1"/>
    <w:qFormat/>
    <w:uiPriority w:val="0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2026-05-09T11:23:00Z</dcterms:created>
  <dc:creator>农贵林</dc:creator>
  <cp:lastModifiedBy>农贵林</cp:lastModifiedBy>
  <dcterms:modified xsi:type="dcterms:W3CDTF">2026-05-09T11:24:13Z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