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19BEC">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黑体" w:cs="黑体"/>
          <w:color w:val="000000"/>
          <w:sz w:val="32"/>
          <w:szCs w:val="32"/>
          <w:highlight w:val="none"/>
        </w:rPr>
      </w:pPr>
      <w:bookmarkStart w:id="0" w:name="_GoBack"/>
      <w:r>
        <w:rPr>
          <w:rFonts w:hint="eastAsia" w:ascii="Times New Roman" w:hAnsi="Times New Roman" w:eastAsia="黑体" w:cs="黑体"/>
          <w:color w:val="000000"/>
          <w:sz w:val="32"/>
          <w:szCs w:val="32"/>
          <w:highlight w:val="none"/>
        </w:rPr>
        <w:t>附件2</w:t>
      </w:r>
    </w:p>
    <w:p w14:paraId="5115DFEE">
      <w:pPr>
        <w:keepNext w:val="0"/>
        <w:keepLines w:val="0"/>
        <w:pageBreakBefore w:val="0"/>
        <w:widowControl w:val="0"/>
        <w:kinsoku/>
        <w:overflowPunct/>
        <w:topLinePunct w:val="0"/>
        <w:autoSpaceDE/>
        <w:autoSpaceDN/>
        <w:bidi w:val="0"/>
        <w:adjustRightInd/>
        <w:snapToGrid/>
        <w:spacing w:line="580" w:lineRule="exact"/>
        <w:ind w:left="0" w:leftChars="0"/>
        <w:rPr>
          <w:rFonts w:ascii="Times New Roman" w:hAnsi="Times New Roman" w:eastAsia="仿宋"/>
          <w:color w:val="000000"/>
          <w:sz w:val="32"/>
          <w:szCs w:val="32"/>
          <w:highlight w:val="none"/>
        </w:rPr>
      </w:pPr>
    </w:p>
    <w:p w14:paraId="69C7F84E">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方正小标宋简体" w:cs="方正小标宋简体"/>
          <w:color w:val="000000"/>
          <w:w w:val="100"/>
          <w:sz w:val="44"/>
          <w:szCs w:val="44"/>
          <w:highlight w:val="none"/>
        </w:rPr>
      </w:pPr>
      <w:r>
        <w:rPr>
          <w:rFonts w:hint="eastAsia" w:ascii="Times New Roman" w:hAnsi="Times New Roman" w:eastAsia="方正小标宋简体" w:cs="方正小标宋简体"/>
          <w:b w:val="0"/>
          <w:bCs w:val="0"/>
          <w:color w:val="000000"/>
          <w:w w:val="100"/>
          <w:sz w:val="44"/>
          <w:szCs w:val="44"/>
          <w:highlight w:val="none"/>
        </w:rPr>
        <w:t>危险化学品建设项目安全设施设计审查要点</w:t>
      </w:r>
      <w:bookmarkEnd w:id="0"/>
    </w:p>
    <w:p w14:paraId="65154055">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仿宋_GB2312" w:cs="仿宋_GB2312"/>
          <w:color w:val="000000"/>
          <w:sz w:val="32"/>
          <w:szCs w:val="32"/>
          <w:highlight w:val="none"/>
        </w:rPr>
      </w:pPr>
    </w:p>
    <w:p w14:paraId="2241E86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 w:cs="仿宋"/>
          <w:color w:val="000000"/>
          <w:kern w:val="0"/>
          <w:sz w:val="32"/>
          <w:szCs w:val="32"/>
          <w:highlight w:val="none"/>
          <w:lang w:val="zh-TW"/>
        </w:rPr>
      </w:pPr>
      <w:r>
        <w:rPr>
          <w:rFonts w:hint="eastAsia" w:ascii="Times New Roman" w:hAnsi="Times New Roman" w:eastAsia="仿宋" w:cs="仿宋"/>
          <w:color w:val="000000"/>
          <w:kern w:val="0"/>
          <w:sz w:val="32"/>
          <w:szCs w:val="32"/>
          <w:highlight w:val="none"/>
          <w:lang w:val="zh-TW"/>
        </w:rPr>
        <w:t>对已经受理的建设项目安全设施设计审查申请，应急管理部门</w:t>
      </w:r>
      <w:r>
        <w:rPr>
          <w:rFonts w:hint="eastAsia" w:ascii="Times New Roman" w:hAnsi="Times New Roman" w:eastAsia="仿宋" w:cs="仿宋"/>
          <w:color w:val="000000"/>
          <w:kern w:val="0"/>
          <w:sz w:val="32"/>
          <w:szCs w:val="32"/>
          <w:highlight w:val="none"/>
          <w:lang w:val="zh-TW" w:eastAsia="zh-CN"/>
        </w:rPr>
        <w:t>可以</w:t>
      </w:r>
      <w:r>
        <w:rPr>
          <w:rFonts w:hint="eastAsia" w:ascii="Times New Roman" w:hAnsi="Times New Roman" w:eastAsia="仿宋" w:cs="仿宋"/>
          <w:color w:val="000000"/>
          <w:kern w:val="0"/>
          <w:sz w:val="32"/>
          <w:szCs w:val="32"/>
          <w:highlight w:val="none"/>
          <w:lang w:val="zh-TW"/>
        </w:rPr>
        <w:t>组织专家以审查会形式对申请文件、资料进行审查。专家组组成人员一般不得少于3人，其中，建设项目规模较大、危险程度较高和工艺路线复杂的不得少于5人，所邀请专家</w:t>
      </w:r>
      <w:r>
        <w:rPr>
          <w:rFonts w:hint="eastAsia" w:ascii="Times New Roman" w:hAnsi="Times New Roman" w:eastAsia="仿宋" w:cs="仿宋"/>
          <w:color w:val="000000"/>
          <w:kern w:val="0"/>
          <w:sz w:val="32"/>
          <w:szCs w:val="32"/>
          <w:highlight w:val="none"/>
          <w:lang w:val="zh-TW" w:eastAsia="zh-CN"/>
        </w:rPr>
        <w:t>的专业能力应当覆盖建设项目涉及的所有专业内容，</w:t>
      </w:r>
      <w:r>
        <w:rPr>
          <w:rFonts w:hint="eastAsia" w:ascii="Times New Roman" w:hAnsi="Times New Roman" w:eastAsia="仿宋" w:cs="仿宋"/>
          <w:color w:val="000000"/>
          <w:kern w:val="0"/>
          <w:sz w:val="32"/>
          <w:szCs w:val="32"/>
          <w:highlight w:val="none"/>
          <w:lang w:val="zh-TW"/>
        </w:rPr>
        <w:t>不得与项目的建设、评价、设计等单位有直接利益关系。需要对申请文件、资料的实质内容进行核实的，应急管理部门应当指派</w:t>
      </w:r>
      <w:r>
        <w:rPr>
          <w:rFonts w:hint="eastAsia" w:ascii="Times New Roman" w:hAnsi="Times New Roman" w:eastAsia="仿宋" w:cs="仿宋"/>
          <w:color w:val="000000"/>
          <w:kern w:val="0"/>
          <w:sz w:val="32"/>
          <w:szCs w:val="32"/>
          <w:highlight w:val="none"/>
          <w:lang w:val="zh-TW" w:eastAsia="zh-CN"/>
        </w:rPr>
        <w:t>2</w:t>
      </w:r>
      <w:r>
        <w:rPr>
          <w:rFonts w:hint="eastAsia" w:ascii="Times New Roman" w:hAnsi="Times New Roman" w:eastAsia="仿宋" w:cs="仿宋"/>
          <w:color w:val="000000"/>
          <w:kern w:val="0"/>
          <w:sz w:val="32"/>
          <w:szCs w:val="32"/>
          <w:highlight w:val="none"/>
          <w:lang w:val="zh-TW"/>
        </w:rPr>
        <w:t>名以上工作人员</w:t>
      </w:r>
      <w:r>
        <w:rPr>
          <w:rFonts w:hint="eastAsia" w:ascii="Times New Roman" w:hAnsi="Times New Roman" w:eastAsia="仿宋" w:cs="仿宋"/>
          <w:color w:val="000000"/>
          <w:kern w:val="0"/>
          <w:sz w:val="32"/>
          <w:szCs w:val="32"/>
          <w:highlight w:val="none"/>
          <w:lang w:val="zh-TW" w:eastAsia="zh-CN"/>
        </w:rPr>
        <w:t>（必要时可邀请专家组）</w:t>
      </w:r>
      <w:r>
        <w:rPr>
          <w:rFonts w:hint="eastAsia" w:ascii="Times New Roman" w:hAnsi="Times New Roman" w:eastAsia="仿宋" w:cs="仿宋"/>
          <w:color w:val="000000"/>
          <w:kern w:val="0"/>
          <w:sz w:val="32"/>
          <w:szCs w:val="32"/>
          <w:highlight w:val="none"/>
          <w:lang w:val="zh-TW"/>
        </w:rPr>
        <w:t>对建设项目进行现场核查。专家审查会还应当邀请建设项目的安全设施设计单位</w:t>
      </w:r>
      <w:r>
        <w:rPr>
          <w:rFonts w:hint="eastAsia" w:ascii="Times New Roman" w:hAnsi="Times New Roman" w:eastAsia="仿宋" w:cs="仿宋"/>
          <w:color w:val="000000"/>
          <w:kern w:val="0"/>
          <w:sz w:val="32"/>
          <w:szCs w:val="32"/>
          <w:highlight w:val="none"/>
          <w:lang w:val="zh-TW" w:eastAsia="zh-CN"/>
        </w:rPr>
        <w:t>和安全条件审查阶段的</w:t>
      </w:r>
      <w:r>
        <w:rPr>
          <w:rFonts w:hint="eastAsia" w:ascii="Times New Roman" w:hAnsi="Times New Roman" w:eastAsia="仿宋" w:cs="仿宋"/>
          <w:color w:val="000000"/>
          <w:kern w:val="0"/>
          <w:sz w:val="32"/>
          <w:szCs w:val="32"/>
          <w:highlight w:val="none"/>
          <w:lang w:val="zh-TW"/>
        </w:rPr>
        <w:t>安全评价</w:t>
      </w:r>
      <w:r>
        <w:rPr>
          <w:rFonts w:hint="eastAsia" w:ascii="Times New Roman" w:hAnsi="Times New Roman" w:eastAsia="仿宋" w:cs="仿宋"/>
          <w:color w:val="000000"/>
          <w:kern w:val="0"/>
          <w:sz w:val="32"/>
          <w:szCs w:val="32"/>
          <w:highlight w:val="none"/>
          <w:lang w:val="zh-TW" w:eastAsia="zh-CN"/>
        </w:rPr>
        <w:t>机构</w:t>
      </w:r>
      <w:r>
        <w:rPr>
          <w:rFonts w:hint="eastAsia" w:ascii="Times New Roman" w:hAnsi="Times New Roman" w:eastAsia="仿宋" w:cs="仿宋"/>
          <w:color w:val="000000"/>
          <w:kern w:val="0"/>
          <w:sz w:val="32"/>
          <w:szCs w:val="32"/>
          <w:highlight w:val="none"/>
          <w:lang w:val="zh-TW"/>
        </w:rPr>
        <w:t>协助审查。审查要点如下：</w:t>
      </w:r>
    </w:p>
    <w:p w14:paraId="67C987F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Cs/>
          <w:color w:val="000000"/>
          <w:sz w:val="32"/>
          <w:szCs w:val="32"/>
          <w:highlight w:val="none"/>
        </w:rPr>
      </w:pPr>
      <w:r>
        <w:rPr>
          <w:rFonts w:hint="eastAsia" w:ascii="Times New Roman" w:hAnsi="Times New Roman" w:eastAsia="黑体" w:cs="黑体"/>
          <w:b w:val="0"/>
          <w:bCs/>
          <w:color w:val="000000"/>
          <w:sz w:val="32"/>
          <w:szCs w:val="32"/>
          <w:highlight w:val="none"/>
        </w:rPr>
        <w:t>一</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基本情况</w:t>
      </w:r>
    </w:p>
    <w:p w14:paraId="47303AB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1.建设单位提交的申请资料是否齐全并符合规定要求，</w:t>
      </w:r>
      <w:r>
        <w:rPr>
          <w:rFonts w:hint="eastAsia" w:ascii="Times New Roman" w:hAnsi="Times New Roman" w:eastAsia="仿宋" w:cs="仿宋"/>
          <w:color w:val="000000"/>
          <w:kern w:val="0"/>
          <w:sz w:val="32"/>
          <w:szCs w:val="32"/>
          <w:highlight w:val="none"/>
        </w:rPr>
        <w:t>建设项目安全设施设计审查申请书填写是否正确，</w:t>
      </w:r>
      <w:r>
        <w:rPr>
          <w:rFonts w:hint="eastAsia" w:ascii="Times New Roman" w:hAnsi="Times New Roman" w:eastAsia="仿宋" w:cs="仿宋"/>
          <w:color w:val="000000"/>
          <w:sz w:val="32"/>
          <w:szCs w:val="32"/>
          <w:highlight w:val="none"/>
        </w:rPr>
        <w:t>建设项目安全条件审查意见书</w:t>
      </w:r>
      <w:r>
        <w:rPr>
          <w:rFonts w:hint="eastAsia" w:ascii="Times New Roman" w:hAnsi="Times New Roman" w:eastAsia="仿宋" w:cs="仿宋"/>
          <w:color w:val="000000"/>
          <w:kern w:val="0"/>
          <w:sz w:val="32"/>
          <w:szCs w:val="32"/>
          <w:highlight w:val="none"/>
        </w:rPr>
        <w:t>是否在有效期内（有效期限2年），安全设施设计单位是否具备相应的设计资质。</w:t>
      </w:r>
    </w:p>
    <w:p w14:paraId="7AA62A9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kern w:val="30"/>
          <w:sz w:val="32"/>
          <w:szCs w:val="32"/>
          <w:highlight w:val="none"/>
        </w:rPr>
        <w:t>2.</w:t>
      </w:r>
      <w:r>
        <w:rPr>
          <w:rFonts w:hint="eastAsia" w:ascii="Times New Roman" w:hAnsi="Times New Roman" w:eastAsia="仿宋" w:cs="仿宋"/>
          <w:bCs/>
          <w:color w:val="000000"/>
          <w:sz w:val="32"/>
          <w:szCs w:val="32"/>
          <w:highlight w:val="none"/>
        </w:rPr>
        <w:t>建设项目的外部安全距离是否发生变化；是否变更项目建设地址；是否变更主要装置、设备、设施的平面布置；是否变更技术、工艺和主要装置、设备、设施；建设项目涉及的危险化学品品种、类别、数量是否超出已通过安全条件审查的建设项目范围；对属于本实施细则第</w:t>
      </w:r>
      <w:r>
        <w:rPr>
          <w:rFonts w:hint="eastAsia" w:ascii="Times New Roman" w:hAnsi="Times New Roman" w:eastAsia="仿宋" w:cs="仿宋"/>
          <w:bCs/>
          <w:color w:val="000000"/>
          <w:sz w:val="32"/>
          <w:szCs w:val="32"/>
          <w:highlight w:val="none"/>
          <w:lang w:val="en-US" w:eastAsia="zh-CN"/>
        </w:rPr>
        <w:t>十六</w:t>
      </w:r>
      <w:r>
        <w:rPr>
          <w:rFonts w:hint="eastAsia" w:ascii="Times New Roman" w:hAnsi="Times New Roman" w:eastAsia="仿宋" w:cs="仿宋"/>
          <w:bCs/>
          <w:color w:val="000000"/>
          <w:sz w:val="32"/>
          <w:szCs w:val="32"/>
          <w:highlight w:val="none"/>
        </w:rPr>
        <w:t>条情形的建设项目，是否重新申请通过安全条件审查。</w:t>
      </w:r>
    </w:p>
    <w:p w14:paraId="1AD6819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kern w:val="30"/>
          <w:sz w:val="32"/>
          <w:szCs w:val="32"/>
          <w:highlight w:val="none"/>
        </w:rPr>
        <w:t>3.</w:t>
      </w:r>
      <w:r>
        <w:rPr>
          <w:rFonts w:hint="eastAsia" w:ascii="Times New Roman" w:hAnsi="Times New Roman" w:eastAsia="仿宋" w:cs="仿宋"/>
          <w:bCs/>
          <w:color w:val="000000"/>
          <w:sz w:val="32"/>
          <w:szCs w:val="32"/>
          <w:highlight w:val="none"/>
        </w:rPr>
        <w:t>建设项目设计范围是否明确、具体，是否与已通过安全条件审查的范围一致，是否分步设计、分期建设。</w:t>
      </w:r>
    </w:p>
    <w:p w14:paraId="40FED26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 w:cs="仿宋"/>
          <w:bCs w:val="0"/>
          <w:color w:val="000000"/>
          <w:kern w:val="0"/>
          <w:sz w:val="32"/>
          <w:szCs w:val="32"/>
          <w:highlight w:val="none"/>
          <w:lang w:val="zh-TW"/>
        </w:rPr>
      </w:pPr>
      <w:r>
        <w:rPr>
          <w:rFonts w:hint="eastAsia" w:ascii="Times New Roman" w:hAnsi="Times New Roman" w:eastAsia="仿宋" w:cs="仿宋"/>
          <w:bCs w:val="0"/>
          <w:color w:val="000000"/>
          <w:kern w:val="0"/>
          <w:sz w:val="32"/>
          <w:szCs w:val="32"/>
          <w:highlight w:val="none"/>
          <w:lang w:val="zh-TW"/>
        </w:rPr>
        <w:t>4.</w:t>
      </w:r>
      <w:r>
        <w:rPr>
          <w:rFonts w:hint="eastAsia" w:ascii="Times New Roman" w:hAnsi="Times New Roman" w:eastAsia="仿宋" w:cs="仿宋"/>
          <w:color w:val="000000"/>
          <w:kern w:val="0"/>
          <w:sz w:val="32"/>
          <w:szCs w:val="32"/>
          <w:highlight w:val="none"/>
          <w:lang w:val="zh-TW"/>
        </w:rPr>
        <w:t>建设项目是否属于本级</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部门的审查范围。若不属于，是否有上级</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部门的审查工作委托书。</w:t>
      </w:r>
    </w:p>
    <w:p w14:paraId="38BE465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
          <w:color w:val="000000"/>
          <w:sz w:val="32"/>
          <w:szCs w:val="32"/>
          <w:highlight w:val="none"/>
        </w:rPr>
      </w:pPr>
      <w:r>
        <w:rPr>
          <w:rFonts w:hint="eastAsia" w:ascii="Times New Roman" w:hAnsi="Times New Roman" w:eastAsia="黑体" w:cs="黑体"/>
          <w:b w:val="0"/>
          <w:bCs/>
          <w:color w:val="000000"/>
          <w:sz w:val="32"/>
          <w:szCs w:val="32"/>
          <w:highlight w:val="none"/>
        </w:rPr>
        <w:t>二</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建设项目概况</w:t>
      </w:r>
    </w:p>
    <w:p w14:paraId="5BFB71E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1.建设项目的地理位置、选址及其周边环境的文字说明、图、表是否齐全、清楚；选址是否与安全条件审查阶段的选址相一致，是否符合</w:t>
      </w:r>
      <w:r>
        <w:rPr>
          <w:rFonts w:hint="eastAsia" w:ascii="Times New Roman" w:hAnsi="Times New Roman" w:eastAsia="仿宋" w:cs="仿宋"/>
          <w:bCs/>
          <w:color w:val="000000"/>
          <w:kern w:val="30"/>
          <w:sz w:val="32"/>
          <w:szCs w:val="30"/>
          <w:highlight w:val="none"/>
        </w:rPr>
        <w:t>有关安全生产法律、法规、规章和国家标准、行业标准的规定。</w:t>
      </w:r>
    </w:p>
    <w:p w14:paraId="1BF5260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2.对建设项目的产品方案、主要工艺技术和装置、设备设施等情况的概述是否全面、准确，</w:t>
      </w:r>
      <w:r>
        <w:rPr>
          <w:rFonts w:hint="eastAsia" w:ascii="Times New Roman" w:hAnsi="Times New Roman" w:eastAsia="仿宋" w:cs="仿宋"/>
          <w:color w:val="000000"/>
          <w:sz w:val="32"/>
          <w:szCs w:val="32"/>
          <w:highlight w:val="none"/>
        </w:rPr>
        <w:t>工艺流程介绍是否详细（包括文字描述、化学反应方程式、副反应、吸热放热情况等）。</w:t>
      </w:r>
    </w:p>
    <w:p w14:paraId="1496D9D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color w:val="000000"/>
          <w:kern w:val="0"/>
          <w:sz w:val="32"/>
          <w:szCs w:val="32"/>
          <w:highlight w:val="none"/>
        </w:rPr>
      </w:pPr>
      <w:r>
        <w:rPr>
          <w:rFonts w:hint="eastAsia" w:ascii="Times New Roman" w:hAnsi="Times New Roman" w:eastAsia="仿宋" w:cs="仿宋"/>
          <w:bCs/>
          <w:color w:val="000000"/>
          <w:sz w:val="32"/>
          <w:szCs w:val="32"/>
          <w:highlight w:val="none"/>
        </w:rPr>
        <w:t>3.</w:t>
      </w:r>
      <w:r>
        <w:rPr>
          <w:rFonts w:hint="eastAsia" w:ascii="Times New Roman" w:hAnsi="Times New Roman" w:eastAsia="仿宋" w:cs="仿宋"/>
          <w:bCs/>
          <w:color w:val="000000"/>
          <w:kern w:val="30"/>
          <w:sz w:val="32"/>
          <w:szCs w:val="32"/>
          <w:highlight w:val="none"/>
        </w:rPr>
        <w:t>是否对建设项目采用的主要技术、工艺（包括</w:t>
      </w:r>
      <w:r>
        <w:rPr>
          <w:rFonts w:hint="eastAsia" w:ascii="Times New Roman" w:hAnsi="Times New Roman" w:eastAsia="仿宋" w:cs="仿宋"/>
          <w:bCs/>
          <w:color w:val="000000"/>
          <w:sz w:val="32"/>
          <w:szCs w:val="32"/>
          <w:highlight w:val="none"/>
        </w:rPr>
        <w:t>：工艺技术方案，工艺操作参数，工艺操作难易程度，水、电、汽、风消耗，自控水平等），与</w:t>
      </w:r>
      <w:r>
        <w:rPr>
          <w:rFonts w:hint="eastAsia" w:ascii="Times New Roman" w:hAnsi="Times New Roman" w:eastAsia="仿宋" w:cs="仿宋"/>
          <w:bCs/>
          <w:color w:val="000000"/>
          <w:kern w:val="30"/>
          <w:sz w:val="32"/>
          <w:szCs w:val="32"/>
          <w:highlight w:val="none"/>
        </w:rPr>
        <w:t>国内外同类建设项目水平进行了对比，对比结果是否可行。是否对建设项目选用的技术、工艺的安全性进行了分析。</w:t>
      </w:r>
      <w:r>
        <w:rPr>
          <w:rFonts w:hint="eastAsia" w:ascii="Times New Roman" w:hAnsi="Times New Roman" w:eastAsia="仿宋" w:cs="仿宋"/>
          <w:color w:val="000000"/>
          <w:kern w:val="0"/>
          <w:sz w:val="32"/>
          <w:szCs w:val="32"/>
          <w:highlight w:val="none"/>
        </w:rPr>
        <w:t>新开发的危险化学品生产工艺是否在小试、中试、工业化试验的基础上逐步放大到工业化生产，</w:t>
      </w:r>
      <w:r>
        <w:rPr>
          <w:rFonts w:hint="eastAsia" w:ascii="Times New Roman" w:hAnsi="Times New Roman" w:eastAsia="仿宋" w:cs="仿宋"/>
          <w:bCs/>
          <w:color w:val="000000"/>
          <w:kern w:val="0"/>
          <w:sz w:val="32"/>
          <w:highlight w:val="none"/>
        </w:rPr>
        <w:t>是否提供中试或工业化试验的鉴定报告</w:t>
      </w:r>
      <w:r>
        <w:rPr>
          <w:rFonts w:hint="eastAsia" w:ascii="Times New Roman" w:hAnsi="Times New Roman" w:eastAsia="仿宋" w:cs="仿宋"/>
          <w:color w:val="000000"/>
          <w:kern w:val="0"/>
          <w:sz w:val="32"/>
          <w:szCs w:val="32"/>
          <w:highlight w:val="none"/>
        </w:rPr>
        <w:t>。对建设项目涉及国内首次使用化工工艺的，是否经过安全可靠性论证。</w:t>
      </w:r>
    </w:p>
    <w:p w14:paraId="2E44238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4.是否明确建设项目的占地面积、生产和储存规模、运输量、贮存天数等，能否满足安全生产要求；是否明确主要原料、辅料、产品、中间产品、副产品的名称、数量等，是否存在重点监管的危险化学品。</w:t>
      </w:r>
    </w:p>
    <w:p w14:paraId="268E0AA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5.</w:t>
      </w:r>
      <w:r>
        <w:rPr>
          <w:rFonts w:hint="eastAsia" w:ascii="Times New Roman" w:hAnsi="Times New Roman" w:eastAsia="仿宋" w:cs="仿宋"/>
          <w:bCs/>
          <w:color w:val="000000"/>
          <w:sz w:val="32"/>
          <w:szCs w:val="32"/>
          <w:highlight w:val="none"/>
          <w:lang w:eastAsia="zh-CN"/>
        </w:rPr>
        <w:t>是否由具备相应资质的设计单位进行工艺设计，</w:t>
      </w:r>
      <w:r>
        <w:rPr>
          <w:rFonts w:hint="eastAsia" w:ascii="Times New Roman" w:hAnsi="Times New Roman" w:eastAsia="仿宋" w:cs="仿宋"/>
          <w:bCs/>
          <w:color w:val="000000"/>
          <w:sz w:val="32"/>
          <w:szCs w:val="32"/>
          <w:highlight w:val="none"/>
        </w:rPr>
        <w:t>工艺流程和主要装置、设施的布局及其上下游生产装置的关系是否描述准确、全面，总平面布置中各功能分区设计是否合理，按照厂区地形、风向、上下游关系布置的合理性，</w:t>
      </w:r>
      <w:r>
        <w:rPr>
          <w:rFonts w:hint="eastAsia" w:ascii="Times New Roman" w:hAnsi="Times New Roman" w:eastAsia="仿宋" w:cs="仿宋"/>
          <w:bCs/>
          <w:color w:val="000000"/>
          <w:sz w:val="32"/>
          <w:szCs w:val="32"/>
          <w:highlight w:val="none"/>
          <w:lang w:eastAsia="zh-CN"/>
        </w:rPr>
        <w:t>爆炸危险区域划分</w:t>
      </w:r>
      <w:r>
        <w:rPr>
          <w:rFonts w:hint="eastAsia" w:ascii="Times New Roman" w:hAnsi="Times New Roman" w:eastAsia="仿宋" w:cs="仿宋"/>
          <w:bCs/>
          <w:color w:val="000000"/>
          <w:sz w:val="32"/>
          <w:szCs w:val="32"/>
          <w:highlight w:val="none"/>
        </w:rPr>
        <w:t>、安全防火间距是否符合</w:t>
      </w:r>
      <w:r>
        <w:rPr>
          <w:rFonts w:hint="eastAsia" w:ascii="Times New Roman" w:hAnsi="Times New Roman" w:eastAsia="仿宋" w:cs="仿宋"/>
          <w:bCs/>
          <w:color w:val="000000"/>
          <w:kern w:val="30"/>
          <w:sz w:val="32"/>
          <w:szCs w:val="30"/>
          <w:highlight w:val="none"/>
        </w:rPr>
        <w:t>有关安全生产法律、法规、规章和国家标准、行业标准的规定。</w:t>
      </w:r>
      <w:r>
        <w:rPr>
          <w:rFonts w:hint="eastAsia" w:ascii="Times New Roman" w:hAnsi="Times New Roman" w:eastAsia="仿宋" w:cs="仿宋"/>
          <w:bCs/>
          <w:color w:val="000000"/>
          <w:sz w:val="32"/>
          <w:szCs w:val="32"/>
          <w:highlight w:val="none"/>
        </w:rPr>
        <w:t>是否列表说明总平面布置内各建（构）筑物、装置、设施等相互间的设计距离及其与法规、标准的符合性。</w:t>
      </w:r>
    </w:p>
    <w:p w14:paraId="7043693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6.建设项目配套和辅助工程，如：土建、供排水</w:t>
      </w:r>
      <w:r>
        <w:rPr>
          <w:rFonts w:hint="eastAsia" w:ascii="Times New Roman" w:hAnsi="Times New Roman" w:eastAsia="仿宋" w:cs="仿宋"/>
          <w:bCs/>
          <w:color w:val="000000"/>
          <w:kern w:val="30"/>
          <w:sz w:val="32"/>
          <w:szCs w:val="32"/>
          <w:highlight w:val="none"/>
        </w:rPr>
        <w:t>（包括“清净下水”）</w:t>
      </w:r>
      <w:r>
        <w:rPr>
          <w:rFonts w:hint="eastAsia" w:ascii="Times New Roman" w:hAnsi="Times New Roman" w:eastAsia="仿宋" w:cs="仿宋"/>
          <w:bCs/>
          <w:color w:val="000000"/>
          <w:sz w:val="32"/>
          <w:szCs w:val="32"/>
          <w:highlight w:val="none"/>
        </w:rPr>
        <w:t>、供配电、供汽（气）、供冷、脱盐水、消防</w:t>
      </w:r>
      <w:r>
        <w:rPr>
          <w:rFonts w:hint="eastAsia" w:ascii="Times New Roman" w:hAnsi="Times New Roman" w:eastAsia="仿宋" w:cs="仿宋"/>
          <w:color w:val="000000"/>
          <w:kern w:val="30"/>
          <w:sz w:val="32"/>
          <w:szCs w:val="32"/>
          <w:highlight w:val="none"/>
        </w:rPr>
        <w:t>、防雷防静电、通风</w:t>
      </w:r>
      <w:r>
        <w:rPr>
          <w:rFonts w:hint="eastAsia" w:ascii="Times New Roman" w:hAnsi="Times New Roman" w:eastAsia="仿宋" w:cs="仿宋"/>
          <w:bCs/>
          <w:color w:val="000000"/>
          <w:sz w:val="32"/>
          <w:szCs w:val="32"/>
          <w:highlight w:val="none"/>
        </w:rPr>
        <w:t>等工程的能力、来源等，是否完整并满足要求；特别是涉及到项目安全保障的工程，其供应是否安全可靠；不在设计范围内需依托企业原有装置、设施的内容，能否满足建设项目的安全要求。</w:t>
      </w:r>
    </w:p>
    <w:p w14:paraId="3626CE5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7.主要装置（设备）和设施的名称、型号（或规格）、材质、数量是否设计齐全；是否提供了特种设备及主要安全附件一览表并全面、清晰；是否对选用的主要装置、设施的安全性进行了分析，分析结果是否表明安全可靠；</w:t>
      </w:r>
      <w:r>
        <w:rPr>
          <w:rFonts w:hint="eastAsia" w:ascii="Times New Roman" w:hAnsi="Times New Roman" w:eastAsia="仿宋" w:cs="仿宋"/>
          <w:bCs/>
          <w:color w:val="000000"/>
          <w:kern w:val="30"/>
          <w:sz w:val="32"/>
          <w:szCs w:val="30"/>
          <w:highlight w:val="none"/>
        </w:rPr>
        <w:t>是否存在“两重点一重大”（重点监管的危险化工工艺、重点监管的危险化学品和危险化学品重大危险源），其装置设施装设的自动化控制及紧急停车系统等安全设施是否符合国家有关规定要求</w:t>
      </w:r>
      <w:r>
        <w:rPr>
          <w:rFonts w:hint="eastAsia" w:ascii="Times New Roman" w:hAnsi="Times New Roman" w:eastAsia="仿宋" w:cs="仿宋"/>
          <w:bCs/>
          <w:color w:val="000000"/>
          <w:sz w:val="32"/>
          <w:szCs w:val="32"/>
          <w:highlight w:val="none"/>
        </w:rPr>
        <w:t>。</w:t>
      </w:r>
    </w:p>
    <w:p w14:paraId="26F2F5A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
          <w:color w:val="000000"/>
          <w:sz w:val="32"/>
          <w:szCs w:val="32"/>
          <w:highlight w:val="none"/>
        </w:rPr>
      </w:pPr>
      <w:r>
        <w:rPr>
          <w:rFonts w:hint="eastAsia" w:ascii="Times New Roman" w:hAnsi="Times New Roman" w:eastAsia="黑体" w:cs="黑体"/>
          <w:b w:val="0"/>
          <w:bCs/>
          <w:color w:val="000000"/>
          <w:sz w:val="32"/>
          <w:szCs w:val="32"/>
          <w:highlight w:val="none"/>
        </w:rPr>
        <w:t>三</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建设项目涉及的危险、有害因素和危险、有害程度</w:t>
      </w:r>
    </w:p>
    <w:p w14:paraId="06479D0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1.建设项目涉及的危险化学品的危险类别、理化性能指标和相关数据是否齐全，有无数据和信息来源。是否列表说明闪点、</w:t>
      </w:r>
      <w:r>
        <w:rPr>
          <w:rFonts w:hint="eastAsia" w:ascii="Times New Roman" w:hAnsi="Times New Roman" w:eastAsia="仿宋" w:cs="仿宋"/>
          <w:color w:val="000000"/>
          <w:sz w:val="32"/>
          <w:szCs w:val="32"/>
          <w:highlight w:val="none"/>
        </w:rPr>
        <w:t>沸点</w:t>
      </w:r>
      <w:r>
        <w:rPr>
          <w:rFonts w:hint="eastAsia" w:ascii="Times New Roman" w:hAnsi="Times New Roman" w:eastAsia="仿宋" w:cs="仿宋"/>
          <w:bCs/>
          <w:color w:val="000000"/>
          <w:sz w:val="32"/>
          <w:szCs w:val="32"/>
          <w:highlight w:val="none"/>
        </w:rPr>
        <w:t>、爆炸极限、密度、</w:t>
      </w:r>
      <w:r>
        <w:rPr>
          <w:rFonts w:hint="eastAsia" w:ascii="Times New Roman" w:hAnsi="Times New Roman" w:eastAsia="仿宋" w:cs="仿宋"/>
          <w:bCs/>
          <w:color w:val="000000"/>
          <w:sz w:val="32"/>
          <w:szCs w:val="32"/>
          <w:highlight w:val="none"/>
          <w:lang w:eastAsia="zh-CN"/>
        </w:rPr>
        <w:t>火灾危险性类别</w:t>
      </w:r>
      <w:r>
        <w:rPr>
          <w:rFonts w:hint="eastAsia" w:ascii="Times New Roman" w:hAnsi="Times New Roman" w:eastAsia="仿宋" w:cs="仿宋"/>
          <w:bCs/>
          <w:color w:val="000000"/>
          <w:sz w:val="32"/>
          <w:szCs w:val="32"/>
          <w:highlight w:val="none"/>
        </w:rPr>
        <w:t>、</w:t>
      </w:r>
      <w:r>
        <w:rPr>
          <w:rFonts w:hint="eastAsia" w:ascii="Times New Roman" w:hAnsi="Times New Roman" w:eastAsia="仿宋" w:cs="仿宋"/>
          <w:bCs/>
          <w:color w:val="000000"/>
          <w:sz w:val="32"/>
          <w:szCs w:val="32"/>
          <w:highlight w:val="none"/>
          <w:vertAlign w:val="baseline"/>
          <w:lang w:val="en-US" w:eastAsia="zh-CN"/>
        </w:rPr>
        <w:t>毒物危害程度分级</w:t>
      </w:r>
      <w:r>
        <w:rPr>
          <w:rFonts w:hint="eastAsia" w:ascii="Times New Roman" w:hAnsi="Times New Roman" w:eastAsia="仿宋" w:cs="仿宋"/>
          <w:bCs/>
          <w:color w:val="000000"/>
          <w:sz w:val="32"/>
          <w:szCs w:val="32"/>
          <w:highlight w:val="none"/>
        </w:rPr>
        <w:t>、接触限值等主要数据。</w:t>
      </w:r>
    </w:p>
    <w:p w14:paraId="702EC9F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危险、有害因素的辨识、分析是否全面、正确，是否列表明确危险、有害因素分布情况，是否明确工艺条件发生变化（或异常情况）时可能产生的危害后果以及防范措施，是否存在重大危险源。固有危险程度和风险程度的定性、定量分析和预测是否全面，计算结果是否正确。</w:t>
      </w:r>
    </w:p>
    <w:p w14:paraId="30CC64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
          <w:bCs/>
          <w:color w:val="000000"/>
          <w:spacing w:val="0"/>
          <w:sz w:val="32"/>
          <w:szCs w:val="32"/>
          <w:highlight w:val="none"/>
        </w:rPr>
      </w:pPr>
      <w:r>
        <w:rPr>
          <w:rFonts w:hint="eastAsia" w:ascii="Times New Roman" w:hAnsi="Times New Roman" w:eastAsia="黑体" w:cs="黑体"/>
          <w:b w:val="0"/>
          <w:bCs/>
          <w:color w:val="000000"/>
          <w:spacing w:val="0"/>
          <w:sz w:val="32"/>
          <w:szCs w:val="32"/>
          <w:highlight w:val="none"/>
        </w:rPr>
        <w:t>四</w:t>
      </w:r>
      <w:r>
        <w:rPr>
          <w:rFonts w:hint="eastAsia" w:ascii="Times New Roman" w:hAnsi="Times New Roman" w:eastAsia="黑体" w:cs="黑体"/>
          <w:b w:val="0"/>
          <w:bCs/>
          <w:color w:val="000000"/>
          <w:spacing w:val="0"/>
          <w:sz w:val="32"/>
          <w:szCs w:val="32"/>
          <w:highlight w:val="none"/>
          <w:lang w:eastAsia="zh-CN"/>
        </w:rPr>
        <w:t>、</w:t>
      </w:r>
      <w:r>
        <w:rPr>
          <w:rFonts w:hint="eastAsia" w:ascii="Times New Roman" w:hAnsi="Times New Roman" w:eastAsia="黑体" w:cs="黑体"/>
          <w:b w:val="0"/>
          <w:bCs/>
          <w:color w:val="000000"/>
          <w:spacing w:val="0"/>
          <w:sz w:val="32"/>
          <w:szCs w:val="32"/>
          <w:highlight w:val="none"/>
        </w:rPr>
        <w:t>建设项目安全评价报告中的安全对策和建议采纳情况说明</w:t>
      </w:r>
    </w:p>
    <w:p w14:paraId="7B93BF5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1.是否明确安全评价报告中每项安全对策与建议的落实情况。</w:t>
      </w:r>
    </w:p>
    <w:p w14:paraId="62EB91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2.是否说明未采纳的每项安全对策与建议的论证情况，论证情况是否符合</w:t>
      </w:r>
      <w:r>
        <w:rPr>
          <w:rFonts w:hint="eastAsia" w:ascii="Times New Roman" w:hAnsi="Times New Roman" w:eastAsia="仿宋" w:cs="仿宋"/>
          <w:bCs/>
          <w:color w:val="000000"/>
          <w:kern w:val="30"/>
          <w:sz w:val="32"/>
          <w:szCs w:val="30"/>
          <w:highlight w:val="none"/>
        </w:rPr>
        <w:t>有关安全生产法律、法规、规章和国家标准、行业标准的规定</w:t>
      </w:r>
      <w:r>
        <w:rPr>
          <w:rFonts w:hint="eastAsia" w:ascii="Times New Roman" w:hAnsi="Times New Roman" w:eastAsia="仿宋" w:cs="仿宋"/>
          <w:color w:val="000000"/>
          <w:sz w:val="32"/>
          <w:szCs w:val="32"/>
          <w:highlight w:val="none"/>
        </w:rPr>
        <w:t>。</w:t>
      </w:r>
    </w:p>
    <w:p w14:paraId="3A3EE5E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0"/>
        <w:rPr>
          <w:rFonts w:hint="eastAsia" w:ascii="Times New Roman" w:hAnsi="Times New Roman" w:eastAsia="仿宋" w:cs="仿宋"/>
          <w:b/>
          <w:color w:val="000000"/>
          <w:sz w:val="32"/>
          <w:szCs w:val="32"/>
          <w:highlight w:val="none"/>
        </w:rPr>
      </w:pPr>
      <w:r>
        <w:rPr>
          <w:rFonts w:hint="eastAsia" w:ascii="Times New Roman" w:hAnsi="Times New Roman" w:eastAsia="黑体" w:cs="黑体"/>
          <w:b w:val="0"/>
          <w:bCs/>
          <w:color w:val="000000"/>
          <w:sz w:val="32"/>
          <w:szCs w:val="32"/>
          <w:highlight w:val="none"/>
        </w:rPr>
        <w:t>五</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采用的安全设施和措施</w:t>
      </w:r>
    </w:p>
    <w:p w14:paraId="798E778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1.是否详细列出设计中所采用（取）的全部安全设施和措施，是否符合《危险化学品建设项目安全设施</w:t>
      </w:r>
      <w:r>
        <w:rPr>
          <w:rFonts w:hint="eastAsia" w:ascii="Times New Roman" w:hAnsi="Times New Roman" w:eastAsia="仿宋" w:cs="仿宋"/>
          <w:color w:val="000000"/>
          <w:sz w:val="32"/>
          <w:szCs w:val="32"/>
          <w:highlight w:val="none"/>
        </w:rPr>
        <w:t>目录</w:t>
      </w:r>
      <w:r>
        <w:rPr>
          <w:rFonts w:hint="eastAsia" w:ascii="Times New Roman" w:hAnsi="Times New Roman" w:eastAsia="仿宋" w:cs="仿宋"/>
          <w:bCs/>
          <w:color w:val="000000"/>
          <w:sz w:val="32"/>
          <w:szCs w:val="32"/>
          <w:highlight w:val="none"/>
        </w:rPr>
        <w:t>》要求。</w:t>
      </w:r>
    </w:p>
    <w:p w14:paraId="5D0B125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w:t>
      </w:r>
      <w:r>
        <w:rPr>
          <w:rFonts w:hint="eastAsia" w:ascii="Times New Roman" w:hAnsi="Times New Roman" w:eastAsia="仿宋" w:cs="仿宋"/>
          <w:bCs/>
          <w:color w:val="000000"/>
          <w:sz w:val="32"/>
          <w:szCs w:val="32"/>
          <w:highlight w:val="none"/>
        </w:rPr>
        <w:t>每个安全设施是否符合</w:t>
      </w:r>
      <w:r>
        <w:rPr>
          <w:rFonts w:hint="eastAsia" w:ascii="Times New Roman" w:hAnsi="Times New Roman" w:eastAsia="仿宋" w:cs="仿宋"/>
          <w:bCs/>
          <w:color w:val="000000"/>
          <w:kern w:val="30"/>
          <w:sz w:val="32"/>
          <w:szCs w:val="30"/>
          <w:highlight w:val="none"/>
        </w:rPr>
        <w:t>有关安全生产法律、法规、规章和国家标准、行业标准的规定</w:t>
      </w:r>
      <w:r>
        <w:rPr>
          <w:rFonts w:hint="eastAsia" w:ascii="Times New Roman" w:hAnsi="Times New Roman" w:eastAsia="仿宋" w:cs="仿宋"/>
          <w:bCs/>
          <w:color w:val="000000"/>
          <w:sz w:val="32"/>
          <w:szCs w:val="32"/>
          <w:highlight w:val="none"/>
        </w:rPr>
        <w:t>；</w:t>
      </w:r>
      <w:r>
        <w:rPr>
          <w:rFonts w:hint="eastAsia" w:ascii="Times New Roman" w:hAnsi="Times New Roman" w:eastAsia="仿宋" w:cs="仿宋"/>
          <w:color w:val="000000"/>
          <w:sz w:val="32"/>
          <w:szCs w:val="32"/>
          <w:highlight w:val="none"/>
        </w:rPr>
        <w:t>是否明确借鉴国内外同类建设项目所采取（用）的安全设施情况。</w:t>
      </w:r>
    </w:p>
    <w:p w14:paraId="62D7FE5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bCs/>
          <w:color w:val="000000"/>
          <w:sz w:val="32"/>
          <w:szCs w:val="32"/>
          <w:highlight w:val="none"/>
        </w:rPr>
        <w:t>3.是否具有</w:t>
      </w:r>
      <w:r>
        <w:rPr>
          <w:rFonts w:hint="eastAsia" w:ascii="Times New Roman" w:hAnsi="Times New Roman" w:eastAsia="仿宋" w:cs="仿宋"/>
          <w:color w:val="000000"/>
          <w:sz w:val="32"/>
          <w:szCs w:val="32"/>
          <w:highlight w:val="none"/>
        </w:rPr>
        <w:t>建筑工程中防火分区、结构型式、耐火等级、泄压面积、抗震设防、通排风、疏散通道以及其它方面安全措施的设计内容。</w:t>
      </w:r>
    </w:p>
    <w:p w14:paraId="61452D8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
          <w:bCs/>
          <w:color w:val="000000"/>
          <w:sz w:val="32"/>
          <w:szCs w:val="32"/>
          <w:highlight w:val="none"/>
        </w:rPr>
      </w:pPr>
      <w:r>
        <w:rPr>
          <w:rFonts w:hint="eastAsia" w:ascii="Times New Roman" w:hAnsi="Times New Roman" w:eastAsia="黑体" w:cs="黑体"/>
          <w:b w:val="0"/>
          <w:bCs/>
          <w:color w:val="000000"/>
          <w:sz w:val="32"/>
          <w:szCs w:val="32"/>
          <w:highlight w:val="none"/>
        </w:rPr>
        <w:t>六</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事故预防及应急救援措施</w:t>
      </w:r>
    </w:p>
    <w:p w14:paraId="49DCBD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对应急救援组织设置及人员配备、消防队伍的依托或建设、救援器材及消防器材的配备、应急救援措施的介绍是否清楚，是否符合</w:t>
      </w:r>
      <w:r>
        <w:rPr>
          <w:rFonts w:hint="eastAsia" w:ascii="Times New Roman" w:hAnsi="Times New Roman" w:eastAsia="仿宋" w:cs="仿宋"/>
          <w:color w:val="000000"/>
          <w:sz w:val="32"/>
          <w:szCs w:val="32"/>
          <w:highlight w:val="none"/>
          <w:lang w:eastAsia="zh-CN"/>
        </w:rPr>
        <w:t>《危险化学品单位应急物资配备要求》等</w:t>
      </w:r>
      <w:r>
        <w:rPr>
          <w:rFonts w:hint="eastAsia" w:ascii="Times New Roman" w:hAnsi="Times New Roman" w:eastAsia="仿宋" w:cs="仿宋"/>
          <w:color w:val="000000"/>
          <w:sz w:val="32"/>
          <w:szCs w:val="32"/>
          <w:highlight w:val="none"/>
        </w:rPr>
        <w:t>有关规定，是否符合项目实际。</w:t>
      </w:r>
    </w:p>
    <w:p w14:paraId="495D218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
          <w:bCs/>
          <w:color w:val="000000"/>
          <w:sz w:val="32"/>
          <w:szCs w:val="32"/>
          <w:highlight w:val="none"/>
        </w:rPr>
      </w:pPr>
      <w:r>
        <w:rPr>
          <w:rFonts w:hint="eastAsia" w:ascii="Times New Roman" w:hAnsi="Times New Roman" w:eastAsia="黑体" w:cs="黑体"/>
          <w:b w:val="0"/>
          <w:bCs/>
          <w:color w:val="000000"/>
          <w:sz w:val="32"/>
          <w:szCs w:val="32"/>
          <w:highlight w:val="none"/>
        </w:rPr>
        <w:t>七</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安全管理机构的设置及人员配备</w:t>
      </w:r>
    </w:p>
    <w:p w14:paraId="348C7C13">
      <w:pPr>
        <w:pStyle w:val="7"/>
        <w:keepNext w:val="0"/>
        <w:keepLines w:val="0"/>
        <w:pageBreakBefore w:val="0"/>
        <w:widowControl w:val="0"/>
        <w:kinsoku/>
        <w:wordWrap/>
        <w:overflowPunct/>
        <w:topLinePunct w:val="0"/>
        <w:autoSpaceDE/>
        <w:autoSpaceDN/>
        <w:bidi w:val="0"/>
        <w:adjustRightInd/>
        <w:snapToGrid/>
        <w:spacing w:after="0"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建议的安全管理机构设置及其职责、安全管理人员配备数量及其条件是否符合《中华人民共和国安全生产法》《广东省安全生产条例》《危险化学品生产企业安全生产许可证实施办法》《危险化学品经营许可证管理办法》等法律、法规和部门规章规定。</w:t>
      </w:r>
    </w:p>
    <w:p w14:paraId="6AEF8F7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color w:val="000000"/>
          <w:sz w:val="32"/>
          <w:szCs w:val="32"/>
          <w:highlight w:val="none"/>
        </w:rPr>
        <w:t>八</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安全设施投资概算</w:t>
      </w:r>
    </w:p>
    <w:p w14:paraId="0FAF539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建设项目总投资、安全设施投资和分类投资的概算以及投资比例的计算内容是否全面、正确。</w:t>
      </w:r>
    </w:p>
    <w:p w14:paraId="18A40B4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黑体" w:cs="黑体"/>
          <w:b w:val="0"/>
          <w:bCs/>
          <w:color w:val="000000"/>
          <w:sz w:val="32"/>
          <w:szCs w:val="32"/>
          <w:highlight w:val="none"/>
        </w:rPr>
        <w:t>九</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结论和建议</w:t>
      </w:r>
    </w:p>
    <w:p w14:paraId="52EBC55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1.建设项目所在地的安全条件和与周边的安全距离，建设项目选用的技术、工艺安全性，建设项目选用的主要装置、设施安全性，建设项目采用（取）的安全设施水平，建设项目所达到的安全水平等五个方面是否具有明确结论，是否符合</w:t>
      </w:r>
      <w:r>
        <w:rPr>
          <w:rFonts w:hint="eastAsia" w:ascii="Times New Roman" w:hAnsi="Times New Roman" w:eastAsia="仿宋" w:cs="仿宋"/>
          <w:bCs/>
          <w:color w:val="000000"/>
          <w:kern w:val="30"/>
          <w:sz w:val="32"/>
          <w:szCs w:val="30"/>
          <w:highlight w:val="none"/>
        </w:rPr>
        <w:t>有关安全生产法律、法规、规章和国家标准、行业标准的规定</w:t>
      </w:r>
      <w:r>
        <w:rPr>
          <w:rFonts w:hint="eastAsia" w:ascii="Times New Roman" w:hAnsi="Times New Roman" w:eastAsia="仿宋" w:cs="仿宋"/>
          <w:bCs/>
          <w:color w:val="000000"/>
          <w:sz w:val="32"/>
          <w:szCs w:val="32"/>
          <w:highlight w:val="none"/>
        </w:rPr>
        <w:t>。</w:t>
      </w:r>
    </w:p>
    <w:p w14:paraId="238CBC4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2.是否根据国内外建设项目特别是同类装置（设施）建设项目的管理情况和趋势，从主要装置、设施和安全设施及特种设备的订购，施工、监理单位的选择，主要原辅材料的选择，投入试生产（使用）后的安全管理等方面，提出具有针对性和可操作性的建议。</w:t>
      </w:r>
    </w:p>
    <w:p w14:paraId="1CF6E55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
          <w:color w:val="000000"/>
          <w:sz w:val="32"/>
          <w:szCs w:val="32"/>
          <w:highlight w:val="none"/>
        </w:rPr>
      </w:pPr>
      <w:r>
        <w:rPr>
          <w:rFonts w:hint="eastAsia" w:ascii="Times New Roman" w:hAnsi="Times New Roman" w:eastAsia="黑体" w:cs="黑体"/>
          <w:b w:val="0"/>
          <w:bCs/>
          <w:color w:val="000000"/>
          <w:sz w:val="32"/>
          <w:szCs w:val="32"/>
          <w:highlight w:val="none"/>
        </w:rPr>
        <w:t>十</w:t>
      </w:r>
      <w:r>
        <w:rPr>
          <w:rFonts w:hint="eastAsia" w:ascii="Times New Roman" w:hAnsi="Times New Roman" w:eastAsia="黑体" w:cs="黑体"/>
          <w:b w:val="0"/>
          <w:bCs/>
          <w:color w:val="000000"/>
          <w:sz w:val="32"/>
          <w:szCs w:val="32"/>
          <w:highlight w:val="none"/>
          <w:lang w:eastAsia="zh-CN"/>
        </w:rPr>
        <w:t>、</w:t>
      </w:r>
      <w:r>
        <w:rPr>
          <w:rFonts w:hint="eastAsia" w:ascii="Times New Roman" w:hAnsi="Times New Roman" w:eastAsia="黑体" w:cs="黑体"/>
          <w:b w:val="0"/>
          <w:bCs/>
          <w:color w:val="000000"/>
          <w:sz w:val="32"/>
          <w:szCs w:val="32"/>
          <w:highlight w:val="none"/>
        </w:rPr>
        <w:t>附件</w:t>
      </w:r>
    </w:p>
    <w:p w14:paraId="4F5BC49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仿宋" w:cs="仿宋"/>
          <w:bCs/>
          <w:color w:val="000000"/>
          <w:sz w:val="32"/>
          <w:szCs w:val="32"/>
          <w:highlight w:val="none"/>
        </w:rPr>
        <w:t>附图、附表和有关的分析情况和过程是否齐全、有效。附图是否有设计人员签字、签章。总平面布置图是否规范，是否有设计人员签字、坐标或相关尺寸、风玫瑰图或</w:t>
      </w:r>
      <w:r>
        <w:rPr>
          <w:rFonts w:hint="eastAsia" w:ascii="Times New Roman" w:hAnsi="Times New Roman" w:eastAsia="仿宋" w:cs="仿宋"/>
          <w:bCs/>
          <w:color w:val="000000"/>
          <w:kern w:val="30"/>
          <w:sz w:val="32"/>
          <w:szCs w:val="32"/>
          <w:highlight w:val="none"/>
        </w:rPr>
        <w:t>指北针</w:t>
      </w:r>
      <w:r>
        <w:rPr>
          <w:rFonts w:hint="eastAsia" w:ascii="Times New Roman" w:hAnsi="Times New Roman" w:eastAsia="仿宋" w:cs="仿宋"/>
          <w:bCs/>
          <w:color w:val="000000"/>
          <w:sz w:val="32"/>
          <w:szCs w:val="32"/>
          <w:highlight w:val="none"/>
        </w:rPr>
        <w:t>、设备设施一览表等内容。周边环境关系位置图是否明确建设项目与四周相邻单位、居住区或村庄、道路等的方位及距离。</w:t>
      </w:r>
    </w:p>
    <w:p w14:paraId="0C0F914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pPr>
      <w:r>
        <w:rPr>
          <w:rFonts w:hint="eastAsia" w:ascii="Times New Roman" w:hAnsi="Times New Roman" w:eastAsia="仿宋" w:cs="仿宋"/>
          <w:bCs/>
          <w:color w:val="000000"/>
          <w:sz w:val="32"/>
          <w:szCs w:val="32"/>
          <w:highlight w:val="none"/>
        </w:rPr>
        <w:t>设计依据是否全面、正确，是否存在已明确废止的</w:t>
      </w:r>
      <w:r>
        <w:rPr>
          <w:rFonts w:hint="eastAsia" w:ascii="Times New Roman" w:hAnsi="Times New Roman" w:eastAsia="仿宋" w:cs="仿宋"/>
          <w:bCs/>
          <w:color w:val="000000"/>
          <w:kern w:val="30"/>
          <w:sz w:val="32"/>
          <w:szCs w:val="30"/>
          <w:highlight w:val="none"/>
        </w:rPr>
        <w:t>安全生产法律、法规、规章和国家标准、行业标准及文件</w:t>
      </w:r>
      <w:r>
        <w:rPr>
          <w:rFonts w:hint="eastAsia" w:ascii="Times New Roman" w:hAnsi="Times New Roman" w:eastAsia="仿宋" w:cs="仿宋"/>
          <w:bCs/>
          <w:color w:val="000000"/>
          <w:sz w:val="32"/>
          <w:szCs w:val="32"/>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41FE4F"/>
    <w:multiLevelType w:val="multilevel"/>
    <w:tmpl w:val="1841FE4F"/>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pStyle w:val="2"/>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90756"/>
    <w:rsid w:val="03B713E0"/>
    <w:rsid w:val="0CF54A25"/>
    <w:rsid w:val="1A57106F"/>
    <w:rsid w:val="34FD363C"/>
    <w:rsid w:val="468A223A"/>
    <w:rsid w:val="508957E5"/>
    <w:rsid w:val="6C867659"/>
    <w:rsid w:val="706F47B3"/>
    <w:rsid w:val="74790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left="0" w:leftChars="0" w:firstLine="400"/>
      <w:outlineLvl w:val="2"/>
    </w:pPr>
    <w:rPr>
      <w:rFonts w:ascii="Calibri" w:hAnsi="Calibri" w:eastAsia="黑体"/>
      <w:sz w:val="30"/>
    </w:rPr>
  </w:style>
  <w:style w:type="paragraph" w:styleId="3">
    <w:name w:val="heading 4"/>
    <w:basedOn w:val="1"/>
    <w:next w:val="1"/>
    <w:semiHidden/>
    <w:unhideWhenUsed/>
    <w:qFormat/>
    <w:uiPriority w:val="0"/>
    <w:pPr>
      <w:keepNext/>
      <w:keepLines/>
      <w:spacing w:before="280" w:beforeLines="0" w:beforeAutospacing="0" w:after="290" w:afterLines="0" w:afterAutospacing="0" w:line="372" w:lineRule="auto"/>
      <w:ind w:left="640" w:leftChars="200"/>
      <w:jc w:val="left"/>
      <w:outlineLvl w:val="3"/>
    </w:pPr>
    <w:rPr>
      <w:rFonts w:ascii="Arial" w:hAnsi="Arial" w:eastAsia="黑体"/>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next w:val="6"/>
    <w:qFormat/>
    <w:uiPriority w:val="0"/>
    <w:pPr>
      <w:ind w:left="106"/>
    </w:pPr>
    <w:rPr>
      <w:rFonts w:ascii="宋体" w:hAnsi="宋体" w:eastAsia="仿宋_GB2312" w:cs="宋体"/>
      <w:sz w:val="32"/>
      <w:szCs w:val="19"/>
      <w:lang w:val="zh-CN" w:bidi="zh-CN"/>
    </w:rPr>
  </w:style>
  <w:style w:type="paragraph" w:styleId="6">
    <w:name w:val="toc 5"/>
    <w:basedOn w:val="1"/>
    <w:next w:val="1"/>
    <w:uiPriority w:val="0"/>
    <w:pPr>
      <w:ind w:left="1680" w:leftChars="800"/>
    </w:pPr>
  </w:style>
  <w:style w:type="paragraph" w:styleId="7">
    <w:name w:val="Body Text Indent"/>
    <w:basedOn w:val="1"/>
    <w:next w:val="4"/>
    <w:qFormat/>
    <w:uiPriority w:val="0"/>
    <w:pPr>
      <w:spacing w:after="120"/>
      <w:ind w:left="420" w:leftChars="200"/>
    </w:pPr>
    <w:rPr>
      <w:rFonts w:ascii="等线" w:hAnsi="等线" w:eastAsia="等线" w:cs="Times New Roman"/>
      <w:sz w:val="30"/>
      <w:szCs w:val="22"/>
    </w:rPr>
  </w:style>
  <w:style w:type="paragraph" w:customStyle="1" w:styleId="10">
    <w:name w:val="Default"/>
    <w:qFormat/>
    <w:uiPriority w:val="0"/>
    <w:pPr>
      <w:widowControl w:val="0"/>
      <w:autoSpaceDE w:val="0"/>
      <w:autoSpaceDN w:val="0"/>
      <w:adjustRightInd w:val="0"/>
    </w:pPr>
    <w:rPr>
      <w:rFonts w:ascii="宋体" w:hAnsi="宋体" w:eastAsia="仿宋_GB2312" w:cs="Times New Roman"/>
      <w:color w:val="000000"/>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2026-09-28T03:28:00Z</dcterms:created>
  <dc:creator>√不知道</dc:creator>
  <cp:lastModifiedBy>√不知道</cp:lastModifiedBy>
  <dcterms:modified xsi:type="dcterms:W3CDTF">2026-09-28T03:28:38Z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8AF02A77496F4B3081C2FE845D8A0CE0_11</vt:lpwstr>
  </property>
  <property fmtid="{D5CDD505-2E9C-101B-9397-08002B2CF9AE}" pid="4" name="KSOTemplateDocerSaveRecord">
    <vt:lpwstr>eyJoZGlkIjoiMzA1MzdhY2ZkNWRkNTFjY2Y4ZjE2Yjk1ZTVmNmZhNWEiLCJ1c2VySWQiOiIxOTgzNjg4MzcifQ==</vt:lpwstr>
  </property>
</Properties>
</file>