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64CA9">
      <w:pPr>
        <w:kinsoku/>
        <w:spacing w:before="98" w:line="224" w:lineRule="auto"/>
        <w:rPr>
          <w:rFonts w:hint="default" w:ascii="Times New Roman" w:hAnsi="Times New Roman" w:eastAsia="黑体" w:cs="Times New Roman"/>
          <w:spacing w:val="-13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3"/>
          <w:sz w:val="32"/>
          <w:szCs w:val="32"/>
          <w:lang w:eastAsia="zh-CN"/>
        </w:rPr>
        <w:t>附件1</w:t>
      </w:r>
    </w:p>
    <w:p w14:paraId="20FE98C4">
      <w:pPr>
        <w:kinsoku/>
        <w:spacing w:before="98" w:line="224" w:lineRule="auto"/>
        <w:rPr>
          <w:rFonts w:hint="default" w:ascii="Times New Roman" w:hAnsi="Times New Roman" w:eastAsia="黑体" w:cs="Times New Roman"/>
          <w:spacing w:val="-13"/>
          <w:sz w:val="32"/>
          <w:szCs w:val="32"/>
          <w:lang w:eastAsia="zh-CN"/>
        </w:rPr>
      </w:pPr>
    </w:p>
    <w:p w14:paraId="2051215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pacing w:val="1"/>
          <w:sz w:val="44"/>
          <w:szCs w:val="44"/>
          <w:lang w:eastAsia="zh-CN"/>
        </w:rPr>
        <w:t>“9+2”整治品种“一品一策”治理重点</w:t>
      </w:r>
    </w:p>
    <w:bookmarkEnd w:id="1"/>
    <w:tbl>
      <w:tblPr>
        <w:tblStyle w:val="4"/>
        <w:tblpPr w:leftFromText="180" w:rightFromText="180" w:vertAnchor="text" w:horzAnchor="page" w:tblpX="1816" w:tblpY="229"/>
        <w:tblOverlap w:val="never"/>
        <w:tblW w:w="134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3"/>
        <w:gridCol w:w="2737"/>
        <w:gridCol w:w="3280"/>
        <w:gridCol w:w="4570"/>
        <w:gridCol w:w="2070"/>
      </w:tblGrid>
      <w:tr w14:paraId="71857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763" w:type="dxa"/>
            <w:vMerge w:val="restart"/>
            <w:tcBorders>
              <w:bottom w:val="nil"/>
            </w:tcBorders>
            <w:noWrap w:val="0"/>
            <w:vAlign w:val="center"/>
          </w:tcPr>
          <w:p w14:paraId="3DB96644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整治</w:t>
            </w:r>
          </w:p>
          <w:p w14:paraId="592E3406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品种</w:t>
            </w:r>
          </w:p>
        </w:tc>
        <w:tc>
          <w:tcPr>
            <w:tcW w:w="2737" w:type="dxa"/>
            <w:vMerge w:val="restart"/>
            <w:tcBorders>
              <w:bottom w:val="nil"/>
            </w:tcBorders>
            <w:noWrap w:val="0"/>
            <w:vAlign w:val="center"/>
          </w:tcPr>
          <w:p w14:paraId="15D9CFB2">
            <w:pPr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6907644F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重点生产区域</w:t>
            </w:r>
          </w:p>
        </w:tc>
        <w:tc>
          <w:tcPr>
            <w:tcW w:w="7850" w:type="dxa"/>
            <w:gridSpan w:val="2"/>
            <w:noWrap w:val="0"/>
            <w:vAlign w:val="center"/>
          </w:tcPr>
          <w:p w14:paraId="3ECE6312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重点监测药物</w:t>
            </w:r>
          </w:p>
        </w:tc>
        <w:tc>
          <w:tcPr>
            <w:tcW w:w="2070" w:type="dxa"/>
            <w:vMerge w:val="restart"/>
            <w:tcBorders>
              <w:bottom w:val="nil"/>
            </w:tcBorders>
            <w:noWrap w:val="0"/>
            <w:vAlign w:val="center"/>
          </w:tcPr>
          <w:p w14:paraId="1229DE8A">
            <w:pPr>
              <w:kinsoku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E21150D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上市重点时间节点</w:t>
            </w:r>
          </w:p>
        </w:tc>
      </w:tr>
      <w:tr w14:paraId="14C14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763" w:type="dxa"/>
            <w:vMerge w:val="continue"/>
            <w:tcBorders>
              <w:top w:val="nil"/>
            </w:tcBorders>
            <w:noWrap w:val="0"/>
            <w:vAlign w:val="center"/>
          </w:tcPr>
          <w:p w14:paraId="7871D81A">
            <w:pPr>
              <w:kinsoku/>
              <w:jc w:val="center"/>
              <w:rPr>
                <w:rFonts w:hint="eastAsia" w:ascii="仿宋_GB2312" w:hAnsi="仿宋_GB2312" w:eastAsia="宋体" w:cs="仿宋_GB2312"/>
              </w:rPr>
            </w:pPr>
          </w:p>
        </w:tc>
        <w:tc>
          <w:tcPr>
            <w:tcW w:w="2737" w:type="dxa"/>
            <w:vMerge w:val="continue"/>
            <w:tcBorders>
              <w:top w:val="nil"/>
            </w:tcBorders>
            <w:noWrap w:val="0"/>
            <w:vAlign w:val="center"/>
          </w:tcPr>
          <w:p w14:paraId="35C07D57">
            <w:pPr>
              <w:kinsoku/>
              <w:rPr>
                <w:rFonts w:hint="eastAsia" w:ascii="仿宋_GB2312" w:hAnsi="仿宋_GB2312" w:eastAsia="宋体" w:cs="仿宋_GB2312"/>
              </w:rPr>
            </w:pPr>
          </w:p>
        </w:tc>
        <w:tc>
          <w:tcPr>
            <w:tcW w:w="3280" w:type="dxa"/>
            <w:noWrap w:val="0"/>
            <w:vAlign w:val="center"/>
          </w:tcPr>
          <w:p w14:paraId="7B78395F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禁限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停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用药物</w:t>
            </w:r>
          </w:p>
        </w:tc>
        <w:tc>
          <w:tcPr>
            <w:tcW w:w="4570" w:type="dxa"/>
            <w:noWrap w:val="0"/>
            <w:vAlign w:val="center"/>
          </w:tcPr>
          <w:p w14:paraId="6151582B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常规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其他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药物</w:t>
            </w:r>
          </w:p>
        </w:tc>
        <w:tc>
          <w:tcPr>
            <w:tcW w:w="2070" w:type="dxa"/>
            <w:vMerge w:val="continue"/>
            <w:tcBorders>
              <w:top w:val="nil"/>
            </w:tcBorders>
            <w:noWrap w:val="0"/>
            <w:vAlign w:val="center"/>
          </w:tcPr>
          <w:p w14:paraId="33AFCD51">
            <w:pPr>
              <w:kinsoku/>
              <w:rPr>
                <w:rFonts w:hint="eastAsia" w:ascii="仿宋_GB2312" w:hAnsi="仿宋_GB2312" w:eastAsia="宋体" w:cs="仿宋_GB2312"/>
              </w:rPr>
            </w:pPr>
          </w:p>
        </w:tc>
      </w:tr>
      <w:tr w14:paraId="20969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</w:trPr>
        <w:tc>
          <w:tcPr>
            <w:tcW w:w="763" w:type="dxa"/>
            <w:noWrap w:val="0"/>
            <w:vAlign w:val="center"/>
          </w:tcPr>
          <w:p w14:paraId="291F621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豇豆</w:t>
            </w:r>
          </w:p>
        </w:tc>
        <w:tc>
          <w:tcPr>
            <w:tcW w:w="2737" w:type="dxa"/>
            <w:noWrap w:val="0"/>
            <w:vAlign w:val="center"/>
          </w:tcPr>
          <w:p w14:paraId="2B264747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中牟县、荥阳市、惠济区、上街区</w:t>
            </w:r>
          </w:p>
          <w:p w14:paraId="7932EA45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80" w:type="dxa"/>
            <w:noWrap w:val="0"/>
            <w:vAlign w:val="center"/>
          </w:tcPr>
          <w:p w14:paraId="7A0D22C5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克百威、三唑磷、氧乐果、灭多威、甲基异柳磷、乙酰甲胺磷、水胺硫磷、氟虫腈、毒死蜱</w:t>
            </w:r>
          </w:p>
        </w:tc>
        <w:tc>
          <w:tcPr>
            <w:tcW w:w="4570" w:type="dxa"/>
            <w:noWrap w:val="0"/>
            <w:vAlign w:val="center"/>
          </w:tcPr>
          <w:p w14:paraId="1277882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灭蝇胺、甲氨基阿维菌素苯甲酸盐、噻虫嗪、啶虫脒、阿维菌素、氯虫苯甲酰胺、氯氟氰菊酯、倍硫磷、杀螟硫磷、氯菊酯、氯氰菊酯</w:t>
            </w:r>
          </w:p>
        </w:tc>
        <w:tc>
          <w:tcPr>
            <w:tcW w:w="2070" w:type="dxa"/>
            <w:noWrap w:val="0"/>
            <w:vAlign w:val="center"/>
          </w:tcPr>
          <w:p w14:paraId="064FFFE9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6" w:leftChars="10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9月份</w:t>
            </w:r>
          </w:p>
        </w:tc>
      </w:tr>
      <w:tr w14:paraId="5D99CB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</w:trPr>
        <w:tc>
          <w:tcPr>
            <w:tcW w:w="763" w:type="dxa"/>
            <w:noWrap w:val="0"/>
            <w:vAlign w:val="center"/>
          </w:tcPr>
          <w:p w14:paraId="7FF0A932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甘薯</w:t>
            </w:r>
          </w:p>
        </w:tc>
        <w:tc>
          <w:tcPr>
            <w:tcW w:w="2737" w:type="dxa"/>
            <w:noWrap w:val="0"/>
            <w:vAlign w:val="center"/>
          </w:tcPr>
          <w:p w14:paraId="50B553C5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登封市、巩义市、新密市、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新郑市、中牟县、上街区、经开区、航空港区</w:t>
            </w:r>
          </w:p>
        </w:tc>
        <w:tc>
          <w:tcPr>
            <w:tcW w:w="3280" w:type="dxa"/>
            <w:noWrap w:val="0"/>
            <w:vAlign w:val="center"/>
          </w:tcPr>
          <w:p w14:paraId="33C0566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甲拌磷、氟虫腈、克百威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、甲基异硫磷、水胺硫磷、</w:t>
            </w:r>
          </w:p>
        </w:tc>
        <w:tc>
          <w:tcPr>
            <w:tcW w:w="4570" w:type="dxa"/>
            <w:noWrap w:val="0"/>
            <w:vAlign w:val="center"/>
          </w:tcPr>
          <w:p w14:paraId="67D9D7A5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氯氟氰菊酯、氯氰菊酯、噻虫嗪、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三唑磷、戊唑·咪鲜胺、调环酸钙·烯效唑、氯化胆碱·萘乙酸、毒死蜱</w:t>
            </w:r>
          </w:p>
        </w:tc>
        <w:tc>
          <w:tcPr>
            <w:tcW w:w="2070" w:type="dxa"/>
            <w:noWrap w:val="0"/>
            <w:vAlign w:val="center"/>
          </w:tcPr>
          <w:p w14:paraId="370816A6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6" w:leftChars="10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11月份</w:t>
            </w:r>
          </w:p>
        </w:tc>
      </w:tr>
      <w:tr w14:paraId="193FA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763" w:type="dxa"/>
            <w:noWrap w:val="0"/>
            <w:vAlign w:val="center"/>
          </w:tcPr>
          <w:p w14:paraId="02021B69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葱</w:t>
            </w:r>
          </w:p>
        </w:tc>
        <w:tc>
          <w:tcPr>
            <w:tcW w:w="2737" w:type="dxa"/>
            <w:noWrap w:val="0"/>
            <w:vAlign w:val="center"/>
          </w:tcPr>
          <w:p w14:paraId="60ACFC99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登封市、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新郑市、荥阳市、上街区</w:t>
            </w:r>
          </w:p>
        </w:tc>
        <w:tc>
          <w:tcPr>
            <w:tcW w:w="3280" w:type="dxa"/>
            <w:noWrap w:val="0"/>
            <w:vAlign w:val="center"/>
          </w:tcPr>
          <w:p w14:paraId="757C456D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毒死蜱、氧乐果、甲拌磷、克百威、氟虫腈、甲基异柳磷</w:t>
            </w:r>
          </w:p>
        </w:tc>
        <w:tc>
          <w:tcPr>
            <w:tcW w:w="4570" w:type="dxa"/>
            <w:noWrap w:val="0"/>
            <w:vAlign w:val="center"/>
          </w:tcPr>
          <w:p w14:paraId="03B4F38F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噻虫嗪、戊唑醇、苯醚甲环唑、氯氟氰菊酯、吡唑醚菌酯、甲氨基阿维菌素苯甲酸盐</w:t>
            </w:r>
          </w:p>
        </w:tc>
        <w:tc>
          <w:tcPr>
            <w:tcW w:w="2070" w:type="dxa"/>
            <w:noWrap w:val="0"/>
            <w:vAlign w:val="center"/>
          </w:tcPr>
          <w:p w14:paraId="608B99C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6" w:leftChars="10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全年</w:t>
            </w:r>
          </w:p>
        </w:tc>
      </w:tr>
      <w:tr w14:paraId="5AD28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763" w:type="dxa"/>
            <w:noWrap w:val="0"/>
            <w:vAlign w:val="center"/>
          </w:tcPr>
          <w:p w14:paraId="489BD641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2737" w:type="dxa"/>
            <w:noWrap w:val="0"/>
            <w:vAlign w:val="center"/>
          </w:tcPr>
          <w:p w14:paraId="1736965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登封市、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巩义市、新密市、新郑市、荥阳市、二七区、经开区、高新区、航空港区</w:t>
            </w:r>
          </w:p>
        </w:tc>
        <w:tc>
          <w:tcPr>
            <w:tcW w:w="3280" w:type="dxa"/>
            <w:noWrap w:val="0"/>
            <w:vAlign w:val="center"/>
          </w:tcPr>
          <w:p w14:paraId="03B0598B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氯霉素、金刚烷胺、氧氟沙星、培氟沙星</w:t>
            </w:r>
          </w:p>
        </w:tc>
        <w:tc>
          <w:tcPr>
            <w:tcW w:w="4570" w:type="dxa"/>
            <w:noWrap w:val="0"/>
            <w:vAlign w:val="center"/>
          </w:tcPr>
          <w:p w14:paraId="3A966A0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5" w:leftChars="50" w:right="105" w:rightChars="5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多西环素、恩诺沙星、环丙沙星、甲砜霉素、氟苯尼考、沙拉沙星、甲氧苄啶、地美硝唑、甲硝唑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产蛋期不得使用药物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070" w:type="dxa"/>
            <w:noWrap w:val="0"/>
            <w:vAlign w:val="center"/>
          </w:tcPr>
          <w:p w14:paraId="0C8F0291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6" w:leftChars="10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全年</w:t>
            </w:r>
          </w:p>
        </w:tc>
      </w:tr>
    </w:tbl>
    <w:p w14:paraId="0530ECBC">
      <w:pPr>
        <w:kinsoku/>
        <w:rPr>
          <w:rFonts w:hint="eastAsia" w:ascii="仿宋_GB2312" w:hAnsi="仿宋_GB2312" w:eastAsia="仿宋_GB2312" w:cs="仿宋_GB2312"/>
          <w:lang w:eastAsia="zh-CN"/>
        </w:rPr>
        <w:sectPr>
          <w:pgSz w:w="16820" w:h="11900" w:orient="landscape"/>
          <w:pgMar w:top="1587" w:right="1587" w:bottom="1587" w:left="1814" w:header="0" w:footer="0" w:gutter="0"/>
          <w:cols w:space="720" w:num="1"/>
        </w:sectPr>
      </w:pPr>
    </w:p>
    <w:tbl>
      <w:tblPr>
        <w:tblStyle w:val="4"/>
        <w:tblpPr w:leftFromText="180" w:rightFromText="180" w:vertAnchor="text" w:horzAnchor="page" w:tblpX="1733" w:tblpY="52"/>
        <w:tblOverlap w:val="never"/>
        <w:tblW w:w="130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4"/>
        <w:gridCol w:w="2179"/>
        <w:gridCol w:w="3209"/>
        <w:gridCol w:w="4450"/>
        <w:gridCol w:w="2288"/>
      </w:tblGrid>
      <w:tr w14:paraId="7B410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54" w:type="dxa"/>
            <w:vMerge w:val="restart"/>
            <w:tcBorders>
              <w:bottom w:val="nil"/>
            </w:tcBorders>
            <w:noWrap w:val="0"/>
            <w:vAlign w:val="center"/>
          </w:tcPr>
          <w:p w14:paraId="100D8959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整治</w:t>
            </w:r>
          </w:p>
          <w:p w14:paraId="0BB6B2F3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品种</w:t>
            </w:r>
          </w:p>
        </w:tc>
        <w:tc>
          <w:tcPr>
            <w:tcW w:w="2179" w:type="dxa"/>
            <w:vMerge w:val="restart"/>
            <w:tcBorders>
              <w:bottom w:val="nil"/>
            </w:tcBorders>
            <w:noWrap w:val="0"/>
            <w:vAlign w:val="center"/>
          </w:tcPr>
          <w:p w14:paraId="3DF96ECE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083138E9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重点生产区域</w:t>
            </w:r>
          </w:p>
        </w:tc>
        <w:tc>
          <w:tcPr>
            <w:tcW w:w="7659" w:type="dxa"/>
            <w:gridSpan w:val="2"/>
            <w:noWrap w:val="0"/>
            <w:vAlign w:val="center"/>
          </w:tcPr>
          <w:p w14:paraId="1F0A9AAF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重点监测药物</w:t>
            </w:r>
          </w:p>
        </w:tc>
        <w:tc>
          <w:tcPr>
            <w:tcW w:w="2288" w:type="dxa"/>
            <w:vMerge w:val="restart"/>
            <w:tcBorders>
              <w:bottom w:val="nil"/>
            </w:tcBorders>
            <w:noWrap w:val="0"/>
            <w:vAlign w:val="center"/>
          </w:tcPr>
          <w:p w14:paraId="443EB89F">
            <w:pPr>
              <w:pStyle w:val="6"/>
              <w:kinsoku/>
              <w:jc w:val="center"/>
              <w:rPr>
                <w:rFonts w:hint="eastAsia" w:ascii="仿宋_GB2312" w:hAnsi="仿宋_GB2312" w:cs="仿宋_GB2312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上市重点时间节点</w:t>
            </w:r>
          </w:p>
        </w:tc>
      </w:tr>
      <w:tr w14:paraId="55022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54" w:type="dxa"/>
            <w:vMerge w:val="continue"/>
            <w:tcBorders>
              <w:top w:val="nil"/>
            </w:tcBorders>
            <w:noWrap w:val="0"/>
            <w:vAlign w:val="center"/>
          </w:tcPr>
          <w:p w14:paraId="3BBDEECF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2179" w:type="dxa"/>
            <w:vMerge w:val="continue"/>
            <w:tcBorders>
              <w:top w:val="nil"/>
            </w:tcBorders>
            <w:noWrap w:val="0"/>
            <w:vAlign w:val="center"/>
          </w:tcPr>
          <w:p w14:paraId="4B253259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32F33885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禁限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停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用药物</w:t>
            </w:r>
          </w:p>
        </w:tc>
        <w:tc>
          <w:tcPr>
            <w:tcW w:w="4450" w:type="dxa"/>
            <w:noWrap w:val="0"/>
            <w:vAlign w:val="center"/>
          </w:tcPr>
          <w:p w14:paraId="1CE9BB44">
            <w:pPr>
              <w:pStyle w:val="6"/>
              <w:kinsoku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常规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其他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药物</w:t>
            </w:r>
          </w:p>
        </w:tc>
        <w:tc>
          <w:tcPr>
            <w:tcW w:w="2288" w:type="dxa"/>
            <w:vMerge w:val="continue"/>
            <w:tcBorders>
              <w:top w:val="nil"/>
            </w:tcBorders>
            <w:noWrap w:val="0"/>
            <w:vAlign w:val="center"/>
          </w:tcPr>
          <w:p w14:paraId="20035137">
            <w:pPr>
              <w:pStyle w:val="6"/>
              <w:kinsoku/>
              <w:jc w:val="center"/>
              <w:rPr>
                <w:rFonts w:hint="eastAsia" w:ascii="仿宋_GB2312" w:hAnsi="仿宋_GB2312" w:cs="仿宋_GB2312"/>
              </w:rPr>
            </w:pPr>
          </w:p>
        </w:tc>
      </w:tr>
      <w:tr w14:paraId="5E369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954" w:type="dxa"/>
            <w:noWrap w:val="0"/>
            <w:vAlign w:val="center"/>
          </w:tcPr>
          <w:p w14:paraId="06404E58">
            <w:pPr>
              <w:pStyle w:val="6"/>
              <w:keepNext w:val="0"/>
              <w:keepLines w:val="0"/>
              <w:pageBreakBefore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216" w:leftChars="103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山药</w:t>
            </w:r>
          </w:p>
        </w:tc>
        <w:tc>
          <w:tcPr>
            <w:tcW w:w="2179" w:type="dxa"/>
            <w:noWrap w:val="0"/>
            <w:vAlign w:val="center"/>
          </w:tcPr>
          <w:p w14:paraId="30B027FE">
            <w:pPr>
              <w:pStyle w:val="6"/>
              <w:keepNext w:val="0"/>
              <w:keepLines w:val="0"/>
              <w:pageBreakBefore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105" w:leftChars="50" w:right="105" w:rightChars="5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登封市、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荥阳市、上街区</w:t>
            </w:r>
          </w:p>
        </w:tc>
        <w:tc>
          <w:tcPr>
            <w:tcW w:w="3209" w:type="dxa"/>
            <w:noWrap w:val="0"/>
            <w:vAlign w:val="center"/>
          </w:tcPr>
          <w:p w14:paraId="4A09F095">
            <w:pPr>
              <w:pStyle w:val="6"/>
              <w:keepNext w:val="0"/>
              <w:keepLines w:val="0"/>
              <w:pageBreakBefore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105" w:leftChars="50" w:right="105" w:rightChars="5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bookmarkStart w:id="0" w:name="OLE_LINK2"/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涕灭威</w:t>
            </w:r>
            <w:bookmarkEnd w:id="0"/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包含涕灭威、涕灭砜和涕灭威亚砜之和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（2026年6月1日起全面禁止销售和使用‌）</w:t>
            </w:r>
          </w:p>
        </w:tc>
        <w:tc>
          <w:tcPr>
            <w:tcW w:w="4450" w:type="dxa"/>
            <w:noWrap w:val="0"/>
            <w:vAlign w:val="center"/>
          </w:tcPr>
          <w:p w14:paraId="684ED61A">
            <w:pPr>
              <w:pStyle w:val="6"/>
              <w:keepNext w:val="0"/>
              <w:keepLines w:val="0"/>
              <w:pageBreakBefore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105" w:leftChars="50" w:right="105" w:rightChars="5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咪鲜胺和咪鲜胺锰盐，氯氟氰菊酯和高效氯氟氰菊酯，</w:t>
            </w:r>
          </w:p>
        </w:tc>
        <w:tc>
          <w:tcPr>
            <w:tcW w:w="2288" w:type="dxa"/>
            <w:noWrap w:val="0"/>
            <w:vAlign w:val="center"/>
          </w:tcPr>
          <w:p w14:paraId="691BDB6E">
            <w:pPr>
              <w:pStyle w:val="6"/>
              <w:keepNext w:val="0"/>
              <w:keepLines w:val="0"/>
              <w:pageBreakBefore w:val="0"/>
              <w:tabs>
                <w:tab w:val="left" w:pos="2520"/>
                <w:tab w:val="left" w:pos="2730"/>
              </w:tabs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ind w:left="216" w:leftChars="10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次年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3月</w:t>
            </w:r>
          </w:p>
        </w:tc>
      </w:tr>
      <w:tr w14:paraId="6E1E0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954" w:type="dxa"/>
            <w:noWrap w:val="0"/>
            <w:vAlign w:val="center"/>
          </w:tcPr>
          <w:p w14:paraId="4DE8B4FD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大口</w:t>
            </w:r>
          </w:p>
          <w:p w14:paraId="5E585C92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黑鲈</w:t>
            </w:r>
          </w:p>
        </w:tc>
        <w:tc>
          <w:tcPr>
            <w:tcW w:w="2179" w:type="dxa"/>
            <w:noWrap w:val="0"/>
            <w:vAlign w:val="center"/>
          </w:tcPr>
          <w:p w14:paraId="0DD68CF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05" w:leftChars="50" w:right="105" w:rightChars="5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napToGrid w:val="0"/>
                <w:color w:val="00000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24"/>
                <w:szCs w:val="24"/>
                <w:lang w:eastAsia="zh-CN"/>
              </w:rPr>
              <w:t>新密市、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荥阳市、中牟县、航空港区</w:t>
            </w:r>
          </w:p>
        </w:tc>
        <w:tc>
          <w:tcPr>
            <w:tcW w:w="3209" w:type="dxa"/>
            <w:noWrap w:val="0"/>
            <w:vAlign w:val="center"/>
          </w:tcPr>
          <w:p w14:paraId="5142CCB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05" w:leftChars="50" w:right="105" w:rightChars="5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napToGrid w:val="0"/>
                <w:color w:val="00000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24"/>
                <w:szCs w:val="24"/>
                <w:lang w:eastAsia="zh-CN"/>
              </w:rPr>
              <w:t>呋喃唑酮代谢物、孔雀石绿、氧氟沙星</w:t>
            </w:r>
          </w:p>
        </w:tc>
        <w:tc>
          <w:tcPr>
            <w:tcW w:w="4450" w:type="dxa"/>
            <w:noWrap w:val="0"/>
            <w:vAlign w:val="center"/>
          </w:tcPr>
          <w:p w14:paraId="2BA9AD0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05" w:leftChars="50" w:right="105" w:rightChars="5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napToGrid w:val="0"/>
                <w:color w:val="00000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24"/>
                <w:szCs w:val="24"/>
                <w:lang w:eastAsia="zh-CN"/>
              </w:rPr>
              <w:t>恩诺沙星、环丙沙星、磺胺类药物、氟苯尼考和氟苯尼考胺</w:t>
            </w:r>
          </w:p>
        </w:tc>
        <w:tc>
          <w:tcPr>
            <w:tcW w:w="2288" w:type="dxa"/>
            <w:noWrap w:val="0"/>
            <w:vAlign w:val="center"/>
          </w:tcPr>
          <w:p w14:paraId="16F33AB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218" w:leftChars="104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napToGrid w:val="0"/>
                <w:color w:val="000000"/>
                <w:spacing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9月份</w:t>
            </w:r>
          </w:p>
        </w:tc>
      </w:tr>
    </w:tbl>
    <w:p w14:paraId="3D2B9BF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DF8FE6-248E-437A-A827-381585B326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005B473-D02D-42E6-AFA7-F26F6A4C6566}"/>
  </w:font>
  <w:font w:name="Noto Sans CJK JP">
    <w:altName w:val="宋体"/>
    <w:panose1 w:val="020B06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A825DEE-E2CC-4458-978D-2AC86EC8672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7E7CBA5-61AD-427B-9419-E6F891D8D9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C4DF4"/>
    <w:rsid w:val="085C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620" w:lineRule="exact"/>
      <w:jc w:val="center"/>
    </w:pPr>
    <w:rPr>
      <w:rFonts w:eastAsia="黑体"/>
      <w:sz w:val="4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Table Text"/>
    <w:basedOn w:val="1"/>
    <w:semiHidden/>
    <w:qFormat/>
    <w:uiPriority w:val="0"/>
    <w:rPr>
      <w:rFonts w:ascii="Noto Sans CJK JP" w:hAnsi="Noto Sans CJK JP" w:eastAsia="Noto Sans CJK JP" w:cs="Noto Sans CJK JP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2026-08-04T04:30:00Z</dcterms:created>
  <dc:creator>我心永恒</dc:creator>
  <cp:lastModifiedBy>我心永恒</cp:lastModifiedBy>
  <dcterms:modified xsi:type="dcterms:W3CDTF">2026-08-04T04:30:30Z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96A915C1F7A34A7F993AB4108E7A00F1_11</vt:lpwstr>
  </property>
  <property fmtid="{D5CDD505-2E9C-101B-9397-08002B2CF9AE}" pid="4" name="KSOTemplateDocerSaveRecord">
    <vt:lpwstr>eyJoZGlkIjoiYTA5MmM1ODM1NWI5MzMzODZhODhmNGVhYmQxNzljODMiLCJ1c2VySWQiOiIyMzEyNzAwODUifQ==</vt:lpwstr>
  </property>
</Properties>
</file>